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2.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07" w:type="dxa"/>
        <w:tblInd w:w="-318" w:type="dxa"/>
        <w:tblBorders>
          <w:top w:val="single" w:sz="4" w:space="0" w:color="auto"/>
          <w:left w:val="single" w:sz="4" w:space="0" w:color="auto"/>
          <w:right w:val="single" w:sz="4" w:space="0" w:color="auto"/>
        </w:tblBorders>
        <w:tblLook w:val="0000" w:firstRow="0" w:lastRow="0" w:firstColumn="0" w:lastColumn="0" w:noHBand="0" w:noVBand="0"/>
      </w:tblPr>
      <w:tblGrid>
        <w:gridCol w:w="10207"/>
      </w:tblGrid>
      <w:tr w:rsidR="000422AE" w:rsidTr="00AC695E">
        <w:trPr>
          <w:trHeight w:val="14873"/>
        </w:trPr>
        <w:tc>
          <w:tcPr>
            <w:tcW w:w="10207" w:type="dxa"/>
            <w:tcBorders>
              <w:bottom w:val="single" w:sz="4" w:space="0" w:color="auto"/>
            </w:tcBorders>
          </w:tcPr>
          <w:p w:rsidR="000422AE" w:rsidRPr="000422AE" w:rsidRDefault="000422AE" w:rsidP="000422AE">
            <w:pPr>
              <w:pStyle w:val="a3"/>
              <w:jc w:val="center"/>
              <w:rPr>
                <w:sz w:val="16"/>
                <w:szCs w:val="16"/>
                <w:lang w:val="ru-RU"/>
              </w:rPr>
            </w:pPr>
            <w:bookmarkStart w:id="0" w:name="_GoBack"/>
            <w:bookmarkEnd w:id="0"/>
          </w:p>
          <w:p w:rsidR="000422AE" w:rsidRDefault="000422AE" w:rsidP="000422AE">
            <w:pPr>
              <w:pStyle w:val="a3"/>
              <w:jc w:val="center"/>
              <w:rPr>
                <w:b/>
                <w:sz w:val="32"/>
                <w:szCs w:val="32"/>
              </w:rPr>
            </w:pPr>
            <w:r w:rsidRPr="00AF48E6">
              <w:object w:dxaOrig="2520"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51.75pt" o:ole="">
                  <v:imagedata r:id="rId9" o:title=""/>
                  <o:lock v:ext="edit" aspectratio="f"/>
                </v:shape>
                <o:OLEObject Type="Embed" ProgID="PBrush" ShapeID="_x0000_i1025" DrawAspect="Content" ObjectID="_1615892793" r:id="rId10"/>
              </w:object>
            </w:r>
          </w:p>
          <w:p w:rsidR="000422AE" w:rsidRPr="00F17BD7" w:rsidRDefault="000422AE" w:rsidP="000422AE">
            <w:pPr>
              <w:pStyle w:val="a3"/>
              <w:jc w:val="center"/>
              <w:rPr>
                <w:b/>
                <w:sz w:val="32"/>
                <w:szCs w:val="32"/>
              </w:rPr>
            </w:pPr>
            <w:r w:rsidRPr="00F17BD7">
              <w:rPr>
                <w:b/>
                <w:sz w:val="32"/>
                <w:szCs w:val="32"/>
              </w:rPr>
              <w:t>ДЕ</w:t>
            </w:r>
            <w:r>
              <w:rPr>
                <w:b/>
                <w:sz w:val="32"/>
                <w:szCs w:val="32"/>
              </w:rPr>
              <w:t>РЖАВНА УСТАНОВА «ЦЕНТР ПРОБАЦІЇ»</w:t>
            </w:r>
          </w:p>
          <w:p w:rsidR="000422AE" w:rsidRDefault="00D008D8" w:rsidP="00D008D8">
            <w:pPr>
              <w:pStyle w:val="a3"/>
              <w:jc w:val="center"/>
              <w:rPr>
                <w:b/>
                <w:sz w:val="36"/>
                <w:szCs w:val="36"/>
                <w:lang w:val="ru-RU"/>
              </w:rPr>
            </w:pPr>
            <w:r>
              <w:rPr>
                <w:b/>
                <w:sz w:val="36"/>
                <w:szCs w:val="36"/>
                <w:lang w:val="ru-RU"/>
              </w:rPr>
              <w:t>Центр пробації</w:t>
            </w:r>
          </w:p>
          <w:p w:rsidR="000422AE" w:rsidRDefault="000422AE" w:rsidP="000422AE">
            <w:pPr>
              <w:pStyle w:val="a3"/>
              <w:ind w:firstLine="708"/>
              <w:jc w:val="center"/>
              <w:rPr>
                <w:b/>
                <w:sz w:val="36"/>
                <w:szCs w:val="36"/>
                <w:lang w:val="ru-RU"/>
              </w:rPr>
            </w:pPr>
          </w:p>
          <w:p w:rsidR="000422AE" w:rsidRDefault="000422AE" w:rsidP="000422AE">
            <w:pPr>
              <w:pStyle w:val="a3"/>
              <w:ind w:firstLine="708"/>
              <w:jc w:val="center"/>
              <w:rPr>
                <w:b/>
                <w:sz w:val="36"/>
                <w:szCs w:val="36"/>
                <w:lang w:val="ru-RU"/>
              </w:rPr>
            </w:pPr>
          </w:p>
          <w:p w:rsidR="000422AE" w:rsidRDefault="000422AE" w:rsidP="000422AE">
            <w:pPr>
              <w:pStyle w:val="a3"/>
              <w:ind w:firstLine="708"/>
              <w:jc w:val="center"/>
              <w:rPr>
                <w:b/>
                <w:sz w:val="36"/>
                <w:szCs w:val="36"/>
                <w:lang w:val="ru-RU"/>
              </w:rPr>
            </w:pPr>
          </w:p>
          <w:p w:rsidR="000422AE" w:rsidRDefault="000422AE" w:rsidP="000422AE">
            <w:pPr>
              <w:pStyle w:val="a3"/>
              <w:ind w:firstLine="708"/>
              <w:jc w:val="center"/>
              <w:rPr>
                <w:b/>
                <w:sz w:val="36"/>
                <w:szCs w:val="36"/>
                <w:lang w:val="ru-RU"/>
              </w:rPr>
            </w:pPr>
          </w:p>
          <w:p w:rsidR="000422AE" w:rsidRDefault="000422AE" w:rsidP="000422AE">
            <w:pPr>
              <w:pStyle w:val="a3"/>
              <w:ind w:firstLine="708"/>
              <w:jc w:val="center"/>
              <w:rPr>
                <w:b/>
                <w:sz w:val="36"/>
                <w:szCs w:val="36"/>
                <w:lang w:val="ru-RU"/>
              </w:rPr>
            </w:pPr>
          </w:p>
          <w:p w:rsidR="000422AE" w:rsidRDefault="000422AE" w:rsidP="000422AE">
            <w:pPr>
              <w:pStyle w:val="a3"/>
              <w:ind w:firstLine="708"/>
              <w:jc w:val="center"/>
              <w:rPr>
                <w:b/>
                <w:sz w:val="36"/>
                <w:szCs w:val="36"/>
                <w:lang w:val="ru-RU"/>
              </w:rPr>
            </w:pPr>
          </w:p>
          <w:p w:rsidR="000422AE" w:rsidRDefault="000422AE" w:rsidP="000422AE">
            <w:pPr>
              <w:pStyle w:val="a3"/>
              <w:ind w:firstLine="708"/>
              <w:jc w:val="center"/>
              <w:rPr>
                <w:b/>
                <w:sz w:val="36"/>
                <w:szCs w:val="36"/>
                <w:lang w:val="ru-RU"/>
              </w:rPr>
            </w:pPr>
          </w:p>
          <w:p w:rsidR="000422AE" w:rsidRDefault="000422AE" w:rsidP="000422AE">
            <w:pPr>
              <w:pStyle w:val="a3"/>
              <w:ind w:firstLine="708"/>
              <w:jc w:val="center"/>
              <w:rPr>
                <w:b/>
                <w:sz w:val="36"/>
                <w:szCs w:val="36"/>
                <w:lang w:val="ru-RU"/>
              </w:rPr>
            </w:pPr>
          </w:p>
          <w:p w:rsidR="000422AE" w:rsidRDefault="000422AE" w:rsidP="000422AE">
            <w:pPr>
              <w:pStyle w:val="a3"/>
              <w:ind w:firstLine="708"/>
              <w:jc w:val="center"/>
              <w:rPr>
                <w:b/>
                <w:sz w:val="36"/>
                <w:szCs w:val="36"/>
                <w:lang w:val="ru-RU"/>
              </w:rPr>
            </w:pPr>
          </w:p>
          <w:p w:rsidR="000422AE" w:rsidRPr="009C0252" w:rsidRDefault="000422AE" w:rsidP="000422AE">
            <w:pPr>
              <w:pStyle w:val="a3"/>
              <w:jc w:val="center"/>
              <w:rPr>
                <w:b/>
                <w:sz w:val="48"/>
                <w:szCs w:val="48"/>
                <w:lang w:val="ru-RU"/>
              </w:rPr>
            </w:pPr>
            <w:r w:rsidRPr="009C0252">
              <w:rPr>
                <w:b/>
                <w:sz w:val="48"/>
                <w:szCs w:val="48"/>
                <w:lang w:val="ru-RU"/>
              </w:rPr>
              <w:t>ОГЛЯД</w:t>
            </w:r>
          </w:p>
          <w:p w:rsidR="000422AE" w:rsidRPr="00260CFB" w:rsidRDefault="000422AE" w:rsidP="000422AE">
            <w:pPr>
              <w:pStyle w:val="a3"/>
              <w:jc w:val="center"/>
              <w:rPr>
                <w:b/>
                <w:sz w:val="36"/>
                <w:szCs w:val="36"/>
              </w:rPr>
            </w:pPr>
          </w:p>
          <w:p w:rsidR="000422AE" w:rsidRPr="007943F0" w:rsidRDefault="000422AE" w:rsidP="000422AE">
            <w:pPr>
              <w:pStyle w:val="a3"/>
              <w:jc w:val="center"/>
            </w:pPr>
            <w:r w:rsidRPr="000422AE">
              <w:t xml:space="preserve">РЕЗУЛЬТАТІВ ДІЯЛЬНОСТІ </w:t>
            </w:r>
            <w:r w:rsidRPr="000422AE">
              <w:br/>
              <w:t xml:space="preserve">ДЕРЖАВНОЇ УСТАНОВИ «ЦЕНТР ПРОБАЦІЇ» </w:t>
            </w:r>
            <w:r w:rsidRPr="000422AE">
              <w:br/>
            </w:r>
            <w:r w:rsidRPr="000422AE">
              <w:rPr>
                <w:lang w:val="ru-RU"/>
              </w:rPr>
              <w:t>ЗА</w:t>
            </w:r>
            <w:r w:rsidRPr="000422AE">
              <w:t xml:space="preserve"> 2018 Р</w:t>
            </w:r>
            <w:r w:rsidR="007943F0">
              <w:t>ІК</w:t>
            </w:r>
          </w:p>
          <w:p w:rsidR="000422AE" w:rsidRPr="000422AE" w:rsidRDefault="000422AE" w:rsidP="000422AE">
            <w:pPr>
              <w:pStyle w:val="a3"/>
              <w:jc w:val="center"/>
              <w:rPr>
                <w:b/>
              </w:rPr>
            </w:pPr>
          </w:p>
          <w:p w:rsidR="000422AE" w:rsidRPr="000422AE" w:rsidRDefault="000422AE" w:rsidP="000422AE">
            <w:pPr>
              <w:pStyle w:val="a3"/>
              <w:ind w:firstLine="708"/>
              <w:jc w:val="center"/>
              <w:rPr>
                <w:b/>
              </w:rPr>
            </w:pPr>
          </w:p>
          <w:p w:rsidR="000422AE" w:rsidRDefault="000422AE" w:rsidP="000422AE">
            <w:pPr>
              <w:pStyle w:val="a3"/>
              <w:ind w:firstLine="708"/>
              <w:jc w:val="center"/>
              <w:rPr>
                <w:b/>
                <w:sz w:val="36"/>
                <w:szCs w:val="36"/>
              </w:rPr>
            </w:pPr>
          </w:p>
          <w:p w:rsidR="000422AE" w:rsidRDefault="000422AE" w:rsidP="000422AE">
            <w:pPr>
              <w:pStyle w:val="a3"/>
              <w:ind w:firstLine="708"/>
              <w:jc w:val="center"/>
              <w:rPr>
                <w:b/>
                <w:sz w:val="36"/>
                <w:szCs w:val="36"/>
              </w:rPr>
            </w:pPr>
          </w:p>
          <w:p w:rsidR="000422AE" w:rsidRDefault="000422AE" w:rsidP="000422AE">
            <w:pPr>
              <w:pStyle w:val="a3"/>
              <w:ind w:firstLine="708"/>
              <w:jc w:val="center"/>
              <w:rPr>
                <w:b/>
                <w:sz w:val="36"/>
                <w:szCs w:val="36"/>
              </w:rPr>
            </w:pPr>
          </w:p>
          <w:p w:rsidR="000422AE" w:rsidRDefault="000422AE" w:rsidP="000422AE">
            <w:pPr>
              <w:pStyle w:val="a3"/>
              <w:ind w:firstLine="708"/>
              <w:jc w:val="center"/>
              <w:rPr>
                <w:b/>
                <w:sz w:val="36"/>
                <w:szCs w:val="36"/>
              </w:rPr>
            </w:pPr>
          </w:p>
          <w:p w:rsidR="000422AE" w:rsidRDefault="000422AE" w:rsidP="000422AE">
            <w:pPr>
              <w:pStyle w:val="a3"/>
              <w:ind w:firstLine="708"/>
              <w:jc w:val="center"/>
              <w:rPr>
                <w:b/>
                <w:sz w:val="36"/>
                <w:szCs w:val="36"/>
              </w:rPr>
            </w:pPr>
          </w:p>
          <w:p w:rsidR="000422AE" w:rsidRDefault="000422AE" w:rsidP="000422AE">
            <w:pPr>
              <w:pStyle w:val="a3"/>
              <w:ind w:firstLine="708"/>
              <w:jc w:val="center"/>
              <w:rPr>
                <w:b/>
                <w:sz w:val="36"/>
                <w:szCs w:val="36"/>
              </w:rPr>
            </w:pPr>
          </w:p>
          <w:p w:rsidR="000422AE" w:rsidRDefault="000422AE" w:rsidP="000422AE">
            <w:pPr>
              <w:pStyle w:val="a3"/>
              <w:ind w:firstLine="708"/>
              <w:jc w:val="center"/>
              <w:rPr>
                <w:b/>
                <w:sz w:val="36"/>
                <w:szCs w:val="36"/>
              </w:rPr>
            </w:pPr>
          </w:p>
          <w:p w:rsidR="000422AE" w:rsidRDefault="000422AE" w:rsidP="000422AE">
            <w:pPr>
              <w:pStyle w:val="a3"/>
              <w:ind w:firstLine="708"/>
              <w:jc w:val="center"/>
              <w:rPr>
                <w:b/>
                <w:sz w:val="36"/>
                <w:szCs w:val="36"/>
              </w:rPr>
            </w:pPr>
          </w:p>
          <w:p w:rsidR="000422AE" w:rsidRDefault="000422AE" w:rsidP="000422AE">
            <w:pPr>
              <w:pStyle w:val="a3"/>
              <w:tabs>
                <w:tab w:val="left" w:pos="4057"/>
              </w:tabs>
              <w:ind w:left="1088" w:firstLine="708"/>
              <w:jc w:val="center"/>
              <w:rPr>
                <w:b/>
                <w:sz w:val="36"/>
                <w:szCs w:val="36"/>
              </w:rPr>
            </w:pPr>
          </w:p>
          <w:p w:rsidR="000422AE" w:rsidRDefault="000422AE" w:rsidP="000422AE">
            <w:pPr>
              <w:pStyle w:val="a3"/>
              <w:ind w:firstLine="708"/>
              <w:jc w:val="center"/>
              <w:rPr>
                <w:b/>
                <w:sz w:val="36"/>
                <w:szCs w:val="36"/>
              </w:rPr>
            </w:pPr>
          </w:p>
          <w:p w:rsidR="000422AE" w:rsidRPr="00214F13" w:rsidRDefault="00214F13" w:rsidP="000422AE">
            <w:pPr>
              <w:jc w:val="center"/>
              <w:rPr>
                <w:b/>
              </w:rPr>
            </w:pPr>
            <w:r w:rsidRPr="00214F13">
              <w:rPr>
                <w:b/>
                <w:sz w:val="32"/>
                <w:szCs w:val="32"/>
              </w:rPr>
              <w:t xml:space="preserve">Київ </w:t>
            </w:r>
            <w:r w:rsidR="000422AE" w:rsidRPr="00214F13">
              <w:rPr>
                <w:b/>
                <w:sz w:val="32"/>
                <w:szCs w:val="32"/>
              </w:rPr>
              <w:t>2018</w:t>
            </w:r>
          </w:p>
          <w:p w:rsidR="000422AE" w:rsidRDefault="000422AE" w:rsidP="000422AE">
            <w:pPr>
              <w:pStyle w:val="a3"/>
              <w:ind w:firstLine="708"/>
              <w:jc w:val="center"/>
              <w:rPr>
                <w:lang w:val="ru-RU"/>
              </w:rPr>
            </w:pPr>
          </w:p>
        </w:tc>
      </w:tr>
    </w:tbl>
    <w:p w:rsidR="008C09E3" w:rsidRDefault="008C09E3" w:rsidP="00C65386">
      <w:pPr>
        <w:widowControl w:val="0"/>
        <w:spacing w:after="120"/>
        <w:ind w:firstLine="567"/>
        <w:jc w:val="center"/>
        <w:rPr>
          <w:rFonts w:cs="Times New Roman"/>
          <w:b/>
        </w:rPr>
      </w:pPr>
      <w:r w:rsidRPr="00D0494A">
        <w:rPr>
          <w:rFonts w:cs="Times New Roman"/>
          <w:b/>
        </w:rPr>
        <w:lastRenderedPageBreak/>
        <w:t>І. МОНІТОРИНГ ЕФЕКТИВНОСТІ ПРОБАЦІЇ</w:t>
      </w:r>
    </w:p>
    <w:p w:rsidR="00EB55BA" w:rsidRDefault="00EB55BA" w:rsidP="00EB55BA">
      <w:pPr>
        <w:pStyle w:val="af0"/>
        <w:shd w:val="clear" w:color="auto" w:fill="auto"/>
        <w:spacing w:line="276" w:lineRule="auto"/>
        <w:ind w:firstLine="567"/>
        <w:rPr>
          <w:sz w:val="28"/>
          <w:szCs w:val="28"/>
        </w:rPr>
      </w:pPr>
      <w:r w:rsidRPr="001D3607">
        <w:rPr>
          <w:sz w:val="28"/>
          <w:szCs w:val="28"/>
        </w:rPr>
        <w:t>Кабінет Міністрів України розпоряджен</w:t>
      </w:r>
      <w:r w:rsidR="00213AF8">
        <w:rPr>
          <w:sz w:val="28"/>
          <w:szCs w:val="28"/>
        </w:rPr>
        <w:t>ням № 655-р від 13 вересня 2017 </w:t>
      </w:r>
      <w:r w:rsidRPr="001D3607">
        <w:rPr>
          <w:sz w:val="28"/>
          <w:szCs w:val="28"/>
        </w:rPr>
        <w:t>року погодив пропозицію Міністерства юстиції України про створення з 1 січня 2018 року Державної установи «Центр пробації»</w:t>
      </w:r>
      <w:r>
        <w:rPr>
          <w:sz w:val="28"/>
          <w:szCs w:val="28"/>
        </w:rPr>
        <w:t xml:space="preserve"> (далі – Центр пробації)</w:t>
      </w:r>
      <w:r w:rsidRPr="001D3607">
        <w:rPr>
          <w:sz w:val="28"/>
          <w:szCs w:val="28"/>
        </w:rPr>
        <w:t>, який забезпечує виконання вимог Закону України «Про пробацію».</w:t>
      </w:r>
    </w:p>
    <w:p w:rsidR="00EB55BA" w:rsidRDefault="00EB55BA" w:rsidP="00EB55BA">
      <w:pPr>
        <w:pStyle w:val="a9"/>
        <w:spacing w:line="276" w:lineRule="auto"/>
        <w:ind w:firstLine="567"/>
        <w:rPr>
          <w:szCs w:val="28"/>
        </w:rPr>
      </w:pPr>
      <w:r w:rsidRPr="001D3607">
        <w:rPr>
          <w:szCs w:val="28"/>
        </w:rPr>
        <w:t>Фактичний запуск роботи Це</w:t>
      </w:r>
      <w:r w:rsidR="00C61B6C">
        <w:rPr>
          <w:szCs w:val="28"/>
        </w:rPr>
        <w:t xml:space="preserve">нтру пробації відбувся </w:t>
      </w:r>
      <w:r w:rsidR="00D008D8">
        <w:rPr>
          <w:szCs w:val="28"/>
        </w:rPr>
        <w:t>0</w:t>
      </w:r>
      <w:r w:rsidR="00C61B6C">
        <w:rPr>
          <w:szCs w:val="28"/>
        </w:rPr>
        <w:t>4.04.2018 р</w:t>
      </w:r>
      <w:r w:rsidRPr="001D3607">
        <w:rPr>
          <w:szCs w:val="28"/>
        </w:rPr>
        <w:t>.</w:t>
      </w:r>
    </w:p>
    <w:p w:rsidR="00EB55BA" w:rsidRPr="009D757B" w:rsidRDefault="00EB55BA" w:rsidP="00EB55BA">
      <w:pPr>
        <w:pStyle w:val="a3"/>
        <w:tabs>
          <w:tab w:val="left" w:pos="284"/>
        </w:tabs>
        <w:spacing w:line="276" w:lineRule="auto"/>
        <w:ind w:firstLine="567"/>
        <w:jc w:val="both"/>
        <w:rPr>
          <w:rFonts w:eastAsia="Calibri"/>
        </w:rPr>
      </w:pPr>
      <w:r w:rsidRPr="009D757B">
        <w:rPr>
          <w:rFonts w:eastAsia="Calibri"/>
        </w:rPr>
        <w:t xml:space="preserve">Про успішність, ефективність, переваги чи </w:t>
      </w:r>
      <w:r w:rsidR="00213AF8">
        <w:rPr>
          <w:rFonts w:eastAsia="Calibri"/>
        </w:rPr>
        <w:t xml:space="preserve">прорахунки </w:t>
      </w:r>
      <w:r w:rsidRPr="009D757B">
        <w:rPr>
          <w:rFonts w:eastAsia="Calibri"/>
        </w:rPr>
        <w:t>діяльності Центру пробації мають свідчити різні дані та оцінки стосовно того, чи володіє громадськість, персонал і суб’єкти пробації достатньою інформацією про її діяльність.</w:t>
      </w:r>
    </w:p>
    <w:p w:rsidR="00EB55BA" w:rsidRDefault="00EB55BA" w:rsidP="00EB55BA">
      <w:pPr>
        <w:pStyle w:val="a9"/>
        <w:spacing w:line="276" w:lineRule="auto"/>
        <w:ind w:firstLine="567"/>
        <w:rPr>
          <w:szCs w:val="28"/>
        </w:rPr>
      </w:pPr>
      <w:r>
        <w:rPr>
          <w:szCs w:val="28"/>
        </w:rPr>
        <w:t xml:space="preserve">З метою визначення реальних результатів діяльності Центру пробації у його структурі було створено відділ оцінювання ефективності пробації. </w:t>
      </w:r>
    </w:p>
    <w:p w:rsidR="00EB55BA" w:rsidRDefault="00EB55BA" w:rsidP="00213AF8">
      <w:pPr>
        <w:spacing w:after="0"/>
        <w:ind w:firstLine="567"/>
        <w:jc w:val="both"/>
      </w:pPr>
      <w:r w:rsidRPr="002F45BA">
        <w:t xml:space="preserve">Діяльність відділу спрямована на </w:t>
      </w:r>
      <w:r>
        <w:t xml:space="preserve">визначення пріоритетів і потреб розвитку пробації та оцінювання можливих ризиків, а також на </w:t>
      </w:r>
      <w:r w:rsidRPr="002F45BA">
        <w:t>те, щоб надати допомогу структурним підрозділам Центру пробації у виконанні своїх функці</w:t>
      </w:r>
      <w:r>
        <w:t>ональ</w:t>
      </w:r>
      <w:r w:rsidRPr="002F45BA">
        <w:t>них обов’я</w:t>
      </w:r>
      <w:r w:rsidR="00213AF8">
        <w:t>зків максимально кваліфіковано й</w:t>
      </w:r>
      <w:r w:rsidRPr="002F45BA">
        <w:t xml:space="preserve"> ефективно.</w:t>
      </w:r>
    </w:p>
    <w:p w:rsidR="00EB55BA" w:rsidRDefault="00EB55BA" w:rsidP="00EB55BA">
      <w:pPr>
        <w:pStyle w:val="a9"/>
        <w:spacing w:line="276" w:lineRule="auto"/>
        <w:ind w:firstLine="567"/>
        <w:rPr>
          <w:szCs w:val="28"/>
        </w:rPr>
      </w:pPr>
      <w:r>
        <w:rPr>
          <w:szCs w:val="28"/>
        </w:rPr>
        <w:t xml:space="preserve">У рамках проведення реформи пенітенціарної системи Міністерством юстиції України було розроблено </w:t>
      </w:r>
      <w:r w:rsidRPr="00626A91">
        <w:rPr>
          <w:szCs w:val="28"/>
        </w:rPr>
        <w:t>Паспорт: реформа пенітенціарної системи та пробації</w:t>
      </w:r>
      <w:r>
        <w:rPr>
          <w:szCs w:val="28"/>
        </w:rPr>
        <w:t xml:space="preserve"> (далі – Паспорт), </w:t>
      </w:r>
      <w:r w:rsidRPr="008E6354">
        <w:rPr>
          <w:rFonts w:eastAsia="Calibri"/>
          <w:szCs w:val="28"/>
        </w:rPr>
        <w:t>затверджен</w:t>
      </w:r>
      <w:r>
        <w:rPr>
          <w:rFonts w:eastAsia="Calibri"/>
          <w:szCs w:val="28"/>
        </w:rPr>
        <w:t>ий</w:t>
      </w:r>
      <w:r w:rsidRPr="008E6354">
        <w:rPr>
          <w:rFonts w:eastAsia="Calibri"/>
          <w:szCs w:val="28"/>
        </w:rPr>
        <w:t xml:space="preserve"> рішенням колегії Міністерства</w:t>
      </w:r>
      <w:r w:rsidR="003A5EA3">
        <w:rPr>
          <w:rFonts w:eastAsia="Calibri"/>
          <w:szCs w:val="28"/>
        </w:rPr>
        <w:t xml:space="preserve"> юстиції України від 29.03.2018 </w:t>
      </w:r>
      <w:r w:rsidRPr="008E6354">
        <w:rPr>
          <w:rFonts w:eastAsia="Calibri"/>
          <w:szCs w:val="28"/>
        </w:rPr>
        <w:t>р</w:t>
      </w:r>
      <w:r>
        <w:rPr>
          <w:rFonts w:eastAsia="Calibri"/>
          <w:szCs w:val="28"/>
        </w:rPr>
        <w:t xml:space="preserve">. </w:t>
      </w:r>
      <w:r>
        <w:rPr>
          <w:szCs w:val="28"/>
        </w:rPr>
        <w:t xml:space="preserve">Це </w:t>
      </w:r>
      <w:r w:rsidR="00213AF8">
        <w:rPr>
          <w:szCs w:val="28"/>
        </w:rPr>
        <w:t>документ, в якому</w:t>
      </w:r>
      <w:r w:rsidRPr="003D166D">
        <w:rPr>
          <w:szCs w:val="28"/>
        </w:rPr>
        <w:t xml:space="preserve"> чітко прописані завдання та стратегічні цілі для кожно</w:t>
      </w:r>
      <w:r>
        <w:rPr>
          <w:szCs w:val="28"/>
        </w:rPr>
        <w:t>ї</w:t>
      </w:r>
      <w:r w:rsidRPr="003D166D">
        <w:rPr>
          <w:szCs w:val="28"/>
        </w:rPr>
        <w:t xml:space="preserve"> </w:t>
      </w:r>
      <w:r>
        <w:rPr>
          <w:szCs w:val="28"/>
        </w:rPr>
        <w:t>юридичної особи пенітенціарної системи</w:t>
      </w:r>
      <w:r w:rsidRPr="003D166D">
        <w:rPr>
          <w:szCs w:val="28"/>
        </w:rPr>
        <w:t>, пріоритетність кожного із завдань, план і</w:t>
      </w:r>
      <w:r>
        <w:rPr>
          <w:szCs w:val="28"/>
        </w:rPr>
        <w:t xml:space="preserve"> строки виконання, виконавців</w:t>
      </w:r>
      <w:r w:rsidRPr="001D3607">
        <w:rPr>
          <w:szCs w:val="28"/>
        </w:rPr>
        <w:t>.</w:t>
      </w:r>
    </w:p>
    <w:p w:rsidR="00EB55BA" w:rsidRPr="00000939" w:rsidRDefault="00EB55BA" w:rsidP="00213AF8">
      <w:pPr>
        <w:widowControl w:val="0"/>
        <w:spacing w:after="0"/>
        <w:ind w:firstLine="567"/>
        <w:jc w:val="both"/>
        <w:rPr>
          <w:rFonts w:eastAsia="Calibri"/>
          <w:b/>
        </w:rPr>
      </w:pPr>
      <w:r w:rsidRPr="00000939">
        <w:rPr>
          <w:rFonts w:eastAsia="Calibri"/>
          <w:b/>
        </w:rPr>
        <w:t>Стратегічні цілі Паспорту:</w:t>
      </w:r>
    </w:p>
    <w:p w:rsidR="00EB55BA" w:rsidRPr="00000939" w:rsidRDefault="00213AF8" w:rsidP="00213AF8">
      <w:pPr>
        <w:widowControl w:val="0"/>
        <w:spacing w:after="0"/>
        <w:ind w:firstLine="567"/>
        <w:jc w:val="both"/>
        <w:rPr>
          <w:rFonts w:eastAsia="Calibri"/>
        </w:rPr>
      </w:pPr>
      <w:r w:rsidRPr="00000939">
        <w:rPr>
          <w:rFonts w:eastAsia="Calibri"/>
        </w:rPr>
        <w:t>1. </w:t>
      </w:r>
      <w:r w:rsidR="00000939" w:rsidRPr="00000939">
        <w:rPr>
          <w:rFonts w:eastAsia="Calibri"/>
        </w:rPr>
        <w:t>Створена</w:t>
      </w:r>
      <w:r w:rsidR="00EB55BA" w:rsidRPr="00000939">
        <w:rPr>
          <w:rFonts w:eastAsia="Calibri"/>
        </w:rPr>
        <w:t xml:space="preserve"> система реінтеграції забезпечує відповідне середовище, щоб особа була готова жити, не вчиняючи правопорушень.</w:t>
      </w:r>
    </w:p>
    <w:p w:rsidR="00EB55BA" w:rsidRPr="00000939" w:rsidRDefault="00213AF8" w:rsidP="00213AF8">
      <w:pPr>
        <w:widowControl w:val="0"/>
        <w:spacing w:after="0"/>
        <w:ind w:firstLine="567"/>
        <w:jc w:val="both"/>
        <w:rPr>
          <w:rFonts w:eastAsia="Calibri"/>
        </w:rPr>
      </w:pPr>
      <w:r w:rsidRPr="00000939">
        <w:rPr>
          <w:rFonts w:eastAsia="Calibri"/>
        </w:rPr>
        <w:t>2. </w:t>
      </w:r>
      <w:r w:rsidR="00EB55BA" w:rsidRPr="00000939">
        <w:rPr>
          <w:rFonts w:eastAsia="Calibri"/>
        </w:rPr>
        <w:t>Дотримуються права людини шляхом створення умов поводження та утримання у відповідності до міжнародних стандартів.</w:t>
      </w:r>
    </w:p>
    <w:p w:rsidR="00EB55BA" w:rsidRPr="00000939" w:rsidRDefault="00213AF8" w:rsidP="00213AF8">
      <w:pPr>
        <w:widowControl w:val="0"/>
        <w:spacing w:after="0"/>
        <w:ind w:firstLine="567"/>
        <w:jc w:val="both"/>
        <w:rPr>
          <w:rFonts w:eastAsia="Calibri"/>
        </w:rPr>
      </w:pPr>
      <w:r w:rsidRPr="00000939">
        <w:rPr>
          <w:rFonts w:eastAsia="Calibri"/>
        </w:rPr>
        <w:t>3. </w:t>
      </w:r>
      <w:r w:rsidR="00EB55BA" w:rsidRPr="00000939">
        <w:rPr>
          <w:rFonts w:eastAsia="Calibri"/>
        </w:rPr>
        <w:t>В органах та установах пенітенціарної системи створено безпечне середовище.</w:t>
      </w:r>
    </w:p>
    <w:p w:rsidR="00EB55BA" w:rsidRPr="00000939" w:rsidRDefault="00213AF8" w:rsidP="00213AF8">
      <w:pPr>
        <w:widowControl w:val="0"/>
        <w:spacing w:after="0"/>
        <w:ind w:firstLine="567"/>
        <w:jc w:val="both"/>
        <w:rPr>
          <w:rFonts w:eastAsia="Calibri"/>
        </w:rPr>
      </w:pPr>
      <w:r w:rsidRPr="00000939">
        <w:rPr>
          <w:rFonts w:eastAsia="Calibri"/>
        </w:rPr>
        <w:t>4. </w:t>
      </w:r>
      <w:r w:rsidR="00EB55BA" w:rsidRPr="00000939">
        <w:rPr>
          <w:rFonts w:eastAsia="Calibri"/>
        </w:rPr>
        <w:t>Створено інституційну спроможність, що забезпечує перехід від карального підходу до реабілітаційного</w:t>
      </w:r>
      <w:r w:rsidRPr="00000939">
        <w:rPr>
          <w:rFonts w:eastAsia="Calibri"/>
        </w:rPr>
        <w:t>.</w:t>
      </w:r>
    </w:p>
    <w:p w:rsidR="00EB55BA" w:rsidRPr="001E4ACB" w:rsidRDefault="00EB55BA" w:rsidP="00EB55BA">
      <w:pPr>
        <w:ind w:firstLine="567"/>
        <w:jc w:val="both"/>
        <w:rPr>
          <w:b/>
        </w:rPr>
      </w:pPr>
      <w:r w:rsidRPr="001E4ACB">
        <w:t>Для контролю</w:t>
      </w:r>
      <w:r w:rsidR="00213AF8">
        <w:t xml:space="preserve"> за належним виконанням цілей і</w:t>
      </w:r>
      <w:r w:rsidRPr="001E4ACB">
        <w:t xml:space="preserve"> завдань</w:t>
      </w:r>
      <w:r>
        <w:t xml:space="preserve"> Паспорту Міністерством юстиції України розроблено деталізований документ</w:t>
      </w:r>
      <w:r w:rsidR="00213AF8">
        <w:t>, а саме</w:t>
      </w:r>
      <w:r>
        <w:t xml:space="preserve"> Рамкову модель ефективності реформи пенітенціарної системи та пробації (далі – Рамкова модель).</w:t>
      </w:r>
    </w:p>
    <w:p w:rsidR="00EB55BA" w:rsidRDefault="00EB55BA" w:rsidP="00EB55BA">
      <w:pPr>
        <w:pStyle w:val="a8"/>
        <w:spacing w:line="276" w:lineRule="auto"/>
        <w:ind w:left="0" w:firstLine="567"/>
        <w:jc w:val="both"/>
        <w:outlineLvl w:val="0"/>
        <w:rPr>
          <w:sz w:val="28"/>
          <w:szCs w:val="28"/>
        </w:rPr>
      </w:pPr>
      <w:r>
        <w:rPr>
          <w:sz w:val="28"/>
          <w:szCs w:val="28"/>
        </w:rPr>
        <w:t xml:space="preserve">Відділом оцінювання ефективності пробації у рамках моніторингу Паспорту </w:t>
      </w:r>
      <w:r w:rsidR="00213AF8">
        <w:rPr>
          <w:sz w:val="28"/>
          <w:szCs w:val="28"/>
        </w:rPr>
        <w:t xml:space="preserve">було </w:t>
      </w:r>
      <w:r>
        <w:rPr>
          <w:sz w:val="28"/>
          <w:szCs w:val="28"/>
        </w:rPr>
        <w:t xml:space="preserve">проаналізовано стан виконання індикаторів Рамкової моделі, </w:t>
      </w:r>
      <w:r w:rsidR="00213AF8">
        <w:rPr>
          <w:sz w:val="28"/>
          <w:szCs w:val="28"/>
        </w:rPr>
        <w:t>що покладені</w:t>
      </w:r>
      <w:r>
        <w:rPr>
          <w:sz w:val="28"/>
          <w:szCs w:val="28"/>
        </w:rPr>
        <w:t xml:space="preserve"> на Центр пробації. </w:t>
      </w:r>
    </w:p>
    <w:p w:rsidR="00EB55BA" w:rsidRPr="001D3A90" w:rsidRDefault="00EB55BA" w:rsidP="00EB55BA">
      <w:pPr>
        <w:pStyle w:val="a8"/>
        <w:spacing w:line="276" w:lineRule="auto"/>
        <w:ind w:left="0" w:firstLine="567"/>
        <w:jc w:val="both"/>
        <w:outlineLvl w:val="0"/>
        <w:rPr>
          <w:sz w:val="28"/>
          <w:szCs w:val="28"/>
        </w:rPr>
      </w:pPr>
      <w:r w:rsidRPr="001D3A90">
        <w:rPr>
          <w:sz w:val="28"/>
          <w:szCs w:val="28"/>
        </w:rPr>
        <w:t xml:space="preserve">На 2018 рік </w:t>
      </w:r>
      <w:r w:rsidR="00213AF8" w:rsidRPr="001D3A90">
        <w:rPr>
          <w:sz w:val="28"/>
          <w:szCs w:val="28"/>
        </w:rPr>
        <w:t>було передбачено виконання</w:t>
      </w:r>
      <w:r w:rsidRPr="001D3A90">
        <w:rPr>
          <w:sz w:val="28"/>
          <w:szCs w:val="28"/>
        </w:rPr>
        <w:t xml:space="preserve"> 17 індикаторів Рамкової моделі у частині пробації. </w:t>
      </w:r>
      <w:r w:rsidR="001D3A90" w:rsidRPr="001D3A90">
        <w:rPr>
          <w:sz w:val="28"/>
          <w:szCs w:val="28"/>
        </w:rPr>
        <w:t>15 індикаторів було виконано н</w:t>
      </w:r>
      <w:r w:rsidR="00213AF8" w:rsidRPr="001D3A90">
        <w:rPr>
          <w:sz w:val="28"/>
          <w:szCs w:val="28"/>
        </w:rPr>
        <w:t>а 100 </w:t>
      </w:r>
      <w:r w:rsidRPr="001D3A90">
        <w:rPr>
          <w:sz w:val="28"/>
          <w:szCs w:val="28"/>
        </w:rPr>
        <w:t>%</w:t>
      </w:r>
      <w:r w:rsidR="001D3A90" w:rsidRPr="001D3A90">
        <w:rPr>
          <w:sz w:val="28"/>
          <w:szCs w:val="28"/>
        </w:rPr>
        <w:t>.</w:t>
      </w:r>
      <w:r w:rsidRPr="001D3A90">
        <w:rPr>
          <w:sz w:val="28"/>
          <w:szCs w:val="28"/>
        </w:rPr>
        <w:t xml:space="preserve"> Виконання ще 2</w:t>
      </w:r>
      <w:r w:rsidR="001D3A90" w:rsidRPr="001D3A90">
        <w:rPr>
          <w:sz w:val="28"/>
          <w:szCs w:val="28"/>
        </w:rPr>
        <w:t> </w:t>
      </w:r>
      <w:r w:rsidRPr="001D3A90">
        <w:rPr>
          <w:sz w:val="28"/>
          <w:szCs w:val="28"/>
        </w:rPr>
        <w:t>індикаторів залежало від с</w:t>
      </w:r>
      <w:r w:rsidR="00F97F42" w:rsidRPr="001D3A90">
        <w:rPr>
          <w:sz w:val="28"/>
          <w:szCs w:val="28"/>
        </w:rPr>
        <w:t>удової практики. Отже, 2018 року</w:t>
      </w:r>
      <w:r w:rsidRPr="001D3A90">
        <w:rPr>
          <w:sz w:val="28"/>
          <w:szCs w:val="28"/>
        </w:rPr>
        <w:t xml:space="preserve"> Паспорт у частині пробації було виконано на 92,8 %.</w:t>
      </w:r>
    </w:p>
    <w:p w:rsidR="00EB55BA" w:rsidRDefault="00213AF8" w:rsidP="00213AF8">
      <w:pPr>
        <w:spacing w:after="0"/>
        <w:ind w:firstLine="567"/>
        <w:jc w:val="both"/>
      </w:pPr>
      <w:r>
        <w:t>У</w:t>
      </w:r>
      <w:r w:rsidR="00EB55BA">
        <w:t>раховуючи прогресивні методики міжнародних партнерів</w:t>
      </w:r>
      <w:r>
        <w:t>,</w:t>
      </w:r>
      <w:r w:rsidR="00EB55BA">
        <w:t xml:space="preserve"> Центром пробації було застосовано сучасний підхід в організації діяльності бізнес-компаній. Зокрема, м</w:t>
      </w:r>
      <w:r w:rsidR="00EB55BA" w:rsidRPr="00145DFB">
        <w:t>одель KPI (Key Performance Indicators)</w:t>
      </w:r>
      <w:r w:rsidR="00EB55BA">
        <w:t xml:space="preserve">, що полягає в аналізі рівня співвідношення фінансового забезпечення, витраченого </w:t>
      </w:r>
      <w:r>
        <w:t>часу та якістю робіт. Це да</w:t>
      </w:r>
      <w:r w:rsidR="00EB55BA">
        <w:t>є</w:t>
      </w:r>
      <w:r>
        <w:t xml:space="preserve"> змогу</w:t>
      </w:r>
      <w:r w:rsidR="00EB55BA">
        <w:t xml:space="preserve"> вимірювати рівень функціональної спроможності пробації, що відповідно впливає на її продуктивність. </w:t>
      </w:r>
    </w:p>
    <w:p w:rsidR="00EB55BA" w:rsidRDefault="00EB55BA" w:rsidP="00213AF8">
      <w:pPr>
        <w:spacing w:after="0"/>
        <w:ind w:firstLine="567"/>
        <w:jc w:val="both"/>
      </w:pPr>
      <w:r>
        <w:t>Ф</w:t>
      </w:r>
      <w:r w:rsidRPr="00E113D8">
        <w:t>ункціональна пробаці</w:t>
      </w:r>
      <w:r>
        <w:t>я</w:t>
      </w:r>
      <w:r w:rsidR="00213AF8">
        <w:t xml:space="preserve"> вимірюється дво</w:t>
      </w:r>
      <w:r w:rsidRPr="00E113D8">
        <w:t>ма основними критеріями у відсотках:</w:t>
      </w:r>
    </w:p>
    <w:p w:rsidR="00EB55BA" w:rsidRPr="001F3051" w:rsidRDefault="00EB55BA" w:rsidP="00EB55BA">
      <w:pPr>
        <w:pStyle w:val="a8"/>
        <w:spacing w:line="276" w:lineRule="auto"/>
        <w:ind w:left="0" w:firstLine="567"/>
        <w:jc w:val="both"/>
        <w:rPr>
          <w:sz w:val="28"/>
          <w:szCs w:val="28"/>
        </w:rPr>
      </w:pPr>
      <w:r w:rsidRPr="00E113D8">
        <w:rPr>
          <w:sz w:val="28"/>
          <w:szCs w:val="28"/>
        </w:rPr>
        <w:t>1.  </w:t>
      </w:r>
      <w:r w:rsidRPr="005C44B1">
        <w:rPr>
          <w:sz w:val="28"/>
          <w:szCs w:val="28"/>
        </w:rPr>
        <w:t>Інституційна спроможність</w:t>
      </w:r>
      <w:r>
        <w:rPr>
          <w:b/>
          <w:sz w:val="28"/>
          <w:szCs w:val="28"/>
        </w:rPr>
        <w:t> </w:t>
      </w:r>
      <w:r w:rsidRPr="00E113D8">
        <w:rPr>
          <w:sz w:val="28"/>
          <w:szCs w:val="28"/>
        </w:rPr>
        <w:t xml:space="preserve">забезпечує </w:t>
      </w:r>
      <w:r>
        <w:rPr>
          <w:sz w:val="28"/>
          <w:szCs w:val="28"/>
        </w:rPr>
        <w:t>моніторинг</w:t>
      </w:r>
      <w:r w:rsidRPr="00E113D8">
        <w:rPr>
          <w:sz w:val="28"/>
          <w:szCs w:val="28"/>
        </w:rPr>
        <w:t xml:space="preserve"> </w:t>
      </w:r>
      <w:r>
        <w:rPr>
          <w:sz w:val="28"/>
          <w:szCs w:val="28"/>
        </w:rPr>
        <w:t>у</w:t>
      </w:r>
      <w:r w:rsidRPr="00E113D8">
        <w:rPr>
          <w:sz w:val="28"/>
          <w:szCs w:val="28"/>
        </w:rPr>
        <w:t xml:space="preserve"> частині </w:t>
      </w:r>
      <w:r>
        <w:rPr>
          <w:sz w:val="28"/>
          <w:szCs w:val="28"/>
        </w:rPr>
        <w:t>нормативно-правового забезпечення та інструментарію пробації; належного ресурсного забезпеч</w:t>
      </w:r>
      <w:r w:rsidR="00213AF8">
        <w:rPr>
          <w:sz w:val="28"/>
          <w:szCs w:val="28"/>
        </w:rPr>
        <w:t>ення органів пробації; співробітництві</w:t>
      </w:r>
      <w:r>
        <w:rPr>
          <w:sz w:val="28"/>
          <w:szCs w:val="28"/>
        </w:rPr>
        <w:t xml:space="preserve"> з партнерами та дов</w:t>
      </w:r>
      <w:r w:rsidR="00213AF8">
        <w:rPr>
          <w:sz w:val="28"/>
          <w:szCs w:val="28"/>
        </w:rPr>
        <w:t>іри громади. Станом на 01.01.2019 р.</w:t>
      </w:r>
      <w:r>
        <w:rPr>
          <w:sz w:val="28"/>
          <w:szCs w:val="28"/>
        </w:rPr>
        <w:t xml:space="preserve"> вона склала </w:t>
      </w:r>
      <w:r w:rsidR="00213AF8" w:rsidRPr="001F3051">
        <w:rPr>
          <w:sz w:val="28"/>
          <w:szCs w:val="28"/>
        </w:rPr>
        <w:t>78,30 </w:t>
      </w:r>
      <w:r w:rsidRPr="001F3051">
        <w:rPr>
          <w:sz w:val="28"/>
          <w:szCs w:val="28"/>
        </w:rPr>
        <w:t xml:space="preserve">%. </w:t>
      </w:r>
    </w:p>
    <w:p w:rsidR="00EB55BA" w:rsidRPr="001F3051" w:rsidRDefault="00EB55BA" w:rsidP="00EB55BA">
      <w:pPr>
        <w:pStyle w:val="a8"/>
        <w:spacing w:line="276" w:lineRule="auto"/>
        <w:ind w:left="0" w:firstLine="567"/>
        <w:jc w:val="both"/>
        <w:rPr>
          <w:sz w:val="28"/>
          <w:szCs w:val="28"/>
        </w:rPr>
      </w:pPr>
      <w:r w:rsidRPr="00E113D8">
        <w:rPr>
          <w:sz w:val="28"/>
          <w:szCs w:val="28"/>
        </w:rPr>
        <w:t>2. </w:t>
      </w:r>
      <w:r w:rsidRPr="005C44B1">
        <w:rPr>
          <w:sz w:val="28"/>
          <w:szCs w:val="28"/>
        </w:rPr>
        <w:t>Продуктивність</w:t>
      </w:r>
      <w:r>
        <w:rPr>
          <w:b/>
          <w:sz w:val="28"/>
          <w:szCs w:val="28"/>
        </w:rPr>
        <w:t> </w:t>
      </w:r>
      <w:r w:rsidRPr="00E113D8">
        <w:rPr>
          <w:sz w:val="28"/>
          <w:szCs w:val="28"/>
        </w:rPr>
        <w:t xml:space="preserve">забезпечує </w:t>
      </w:r>
      <w:r>
        <w:rPr>
          <w:sz w:val="28"/>
          <w:szCs w:val="28"/>
        </w:rPr>
        <w:t>моніторинг</w:t>
      </w:r>
      <w:r w:rsidRPr="00E113D8">
        <w:rPr>
          <w:sz w:val="28"/>
          <w:szCs w:val="28"/>
        </w:rPr>
        <w:t xml:space="preserve"> </w:t>
      </w:r>
      <w:r>
        <w:rPr>
          <w:sz w:val="28"/>
          <w:szCs w:val="28"/>
        </w:rPr>
        <w:t>у частині дієвості досудової, наглядової та пенітенціар</w:t>
      </w:r>
      <w:r w:rsidR="00213AF8">
        <w:rPr>
          <w:sz w:val="28"/>
          <w:szCs w:val="28"/>
        </w:rPr>
        <w:t>ної пробації. Станом на 01.01.2019 р.</w:t>
      </w:r>
      <w:r>
        <w:rPr>
          <w:sz w:val="28"/>
          <w:szCs w:val="28"/>
        </w:rPr>
        <w:t xml:space="preserve"> вона склала </w:t>
      </w:r>
      <w:r w:rsidRPr="001F3051">
        <w:rPr>
          <w:sz w:val="28"/>
          <w:szCs w:val="28"/>
        </w:rPr>
        <w:t>75,13 %.</w:t>
      </w:r>
    </w:p>
    <w:p w:rsidR="00EB55BA" w:rsidRDefault="00213AF8" w:rsidP="00EB55BA">
      <w:pPr>
        <w:pStyle w:val="a9"/>
        <w:spacing w:line="276" w:lineRule="auto"/>
        <w:ind w:firstLine="567"/>
        <w:rPr>
          <w:szCs w:val="28"/>
        </w:rPr>
      </w:pPr>
      <w:r>
        <w:rPr>
          <w:szCs w:val="28"/>
        </w:rPr>
        <w:t>У</w:t>
      </w:r>
      <w:r w:rsidR="00F97F42">
        <w:rPr>
          <w:szCs w:val="28"/>
        </w:rPr>
        <w:t>продовж 2018 р.</w:t>
      </w:r>
      <w:r w:rsidR="00EB55BA">
        <w:rPr>
          <w:szCs w:val="28"/>
        </w:rPr>
        <w:t xml:space="preserve"> на основі моделі </w:t>
      </w:r>
      <w:r w:rsidR="00EB55BA" w:rsidRPr="00145DFB">
        <w:rPr>
          <w:szCs w:val="28"/>
        </w:rPr>
        <w:t>KPI</w:t>
      </w:r>
      <w:r w:rsidR="00EB55BA">
        <w:rPr>
          <w:szCs w:val="28"/>
        </w:rPr>
        <w:t xml:space="preserve"> відділом оцінювання ефективності пробації з</w:t>
      </w:r>
      <w:r w:rsidR="00EB55BA" w:rsidRPr="008E6354">
        <w:rPr>
          <w:szCs w:val="28"/>
        </w:rPr>
        <w:t>абезпечено аналіз і моніторинг функціональності уповнова</w:t>
      </w:r>
      <w:r w:rsidR="00EB55BA">
        <w:rPr>
          <w:szCs w:val="28"/>
        </w:rPr>
        <w:t xml:space="preserve">жених органів з питань пробації. </w:t>
      </w:r>
    </w:p>
    <w:p w:rsidR="00EB55BA" w:rsidRPr="001D3A90" w:rsidRDefault="00EB55BA" w:rsidP="00213AF8">
      <w:pPr>
        <w:spacing w:after="0"/>
        <w:ind w:firstLine="567"/>
        <w:jc w:val="both"/>
      </w:pPr>
      <w:r>
        <w:t>Станом н</w:t>
      </w:r>
      <w:r w:rsidRPr="008E6354">
        <w:t xml:space="preserve">а </w:t>
      </w:r>
      <w:r w:rsidRPr="00F04313">
        <w:t>01.01.2019</w:t>
      </w:r>
      <w:r w:rsidR="00213AF8">
        <w:t xml:space="preserve"> р.</w:t>
      </w:r>
      <w:r w:rsidRPr="008E6354">
        <w:t xml:space="preserve"> </w:t>
      </w:r>
      <w:r w:rsidRPr="001D3A90">
        <w:t>функціональн</w:t>
      </w:r>
      <w:r w:rsidR="001D3A90" w:rsidRPr="001D3A90">
        <w:t>ість</w:t>
      </w:r>
      <w:r w:rsidRPr="001D3A90">
        <w:t xml:space="preserve"> становила 76,71 % (для порівняння: на 01.01.2018</w:t>
      </w:r>
      <w:r w:rsidR="00213AF8" w:rsidRPr="001D3A90">
        <w:t xml:space="preserve"> р.</w:t>
      </w:r>
      <w:r w:rsidRPr="001D3A90">
        <w:t xml:space="preserve"> цей показник становив 61,31 %). </w:t>
      </w:r>
    </w:p>
    <w:p w:rsidR="00EB55BA" w:rsidRPr="00B14F38" w:rsidRDefault="00EB55BA" w:rsidP="00EB55BA">
      <w:pPr>
        <w:pStyle w:val="a8"/>
        <w:spacing w:line="276" w:lineRule="auto"/>
        <w:ind w:left="0" w:firstLine="567"/>
        <w:jc w:val="both"/>
        <w:rPr>
          <w:sz w:val="28"/>
          <w:szCs w:val="28"/>
        </w:rPr>
      </w:pPr>
      <w:r w:rsidRPr="00B14F38">
        <w:rPr>
          <w:sz w:val="28"/>
          <w:szCs w:val="28"/>
        </w:rPr>
        <w:t xml:space="preserve">Відділом оцінювання ефективності пробації </w:t>
      </w:r>
      <w:r>
        <w:rPr>
          <w:sz w:val="28"/>
          <w:szCs w:val="28"/>
        </w:rPr>
        <w:t xml:space="preserve">на базі існуючих критеріїв системи </w:t>
      </w:r>
      <w:r w:rsidRPr="0066695D">
        <w:rPr>
          <w:sz w:val="28"/>
          <w:szCs w:val="28"/>
        </w:rPr>
        <w:t>KPI</w:t>
      </w:r>
      <w:r>
        <w:rPr>
          <w:sz w:val="28"/>
          <w:szCs w:val="28"/>
        </w:rPr>
        <w:t xml:space="preserve"> створено рейтингову оцінку діяльності філій за 6 ключовими показниками, а саме: робота з персоналом, ресурсне забезпечення, комунікація, досудова пробація, наглядова пробація та пенітенціарна пробація.</w:t>
      </w:r>
    </w:p>
    <w:p w:rsidR="00EB55BA" w:rsidRDefault="00EB55BA" w:rsidP="00EB55BA">
      <w:pPr>
        <w:pStyle w:val="a8"/>
        <w:spacing w:line="276" w:lineRule="auto"/>
        <w:ind w:left="0" w:firstLine="567"/>
        <w:jc w:val="both"/>
        <w:rPr>
          <w:sz w:val="28"/>
          <w:szCs w:val="28"/>
        </w:rPr>
      </w:pPr>
    </w:p>
    <w:p w:rsidR="00213AF8" w:rsidRDefault="00213AF8" w:rsidP="000F3F5E">
      <w:pPr>
        <w:pStyle w:val="a8"/>
        <w:spacing w:line="276" w:lineRule="auto"/>
        <w:ind w:left="0" w:firstLine="567"/>
        <w:jc w:val="center"/>
        <w:outlineLvl w:val="0"/>
        <w:rPr>
          <w:b/>
          <w:sz w:val="28"/>
          <w:szCs w:val="28"/>
        </w:rPr>
      </w:pPr>
    </w:p>
    <w:p w:rsidR="00213AF8" w:rsidRDefault="00213AF8" w:rsidP="000F3F5E">
      <w:pPr>
        <w:pStyle w:val="a8"/>
        <w:spacing w:line="276" w:lineRule="auto"/>
        <w:ind w:left="0" w:firstLine="567"/>
        <w:jc w:val="center"/>
        <w:outlineLvl w:val="0"/>
        <w:rPr>
          <w:b/>
          <w:sz w:val="28"/>
          <w:szCs w:val="28"/>
        </w:rPr>
      </w:pPr>
    </w:p>
    <w:p w:rsidR="00213AF8" w:rsidRDefault="00213AF8">
      <w:pPr>
        <w:rPr>
          <w:rFonts w:eastAsia="Times New Roman" w:cs="Times New Roman"/>
          <w:b/>
          <w:lang w:eastAsia="uk-UA"/>
        </w:rPr>
      </w:pPr>
      <w:r>
        <w:rPr>
          <w:b/>
        </w:rPr>
        <w:br w:type="page"/>
      </w:r>
    </w:p>
    <w:p w:rsidR="00EB55BA" w:rsidRDefault="00EB55BA" w:rsidP="000F3F5E">
      <w:pPr>
        <w:pStyle w:val="a8"/>
        <w:spacing w:line="276" w:lineRule="auto"/>
        <w:ind w:left="0" w:firstLine="567"/>
        <w:jc w:val="center"/>
        <w:outlineLvl w:val="0"/>
        <w:rPr>
          <w:b/>
          <w:sz w:val="28"/>
          <w:szCs w:val="28"/>
        </w:rPr>
      </w:pPr>
      <w:r>
        <w:rPr>
          <w:b/>
          <w:sz w:val="28"/>
          <w:szCs w:val="28"/>
        </w:rPr>
        <w:t>Р</w:t>
      </w:r>
      <w:r w:rsidRPr="00380D59">
        <w:rPr>
          <w:b/>
          <w:sz w:val="28"/>
          <w:szCs w:val="28"/>
        </w:rPr>
        <w:t>ейтингові оцінки філій Центру пробації</w:t>
      </w:r>
    </w:p>
    <w:p w:rsidR="00EB55BA" w:rsidRPr="00030A68" w:rsidRDefault="00EB55BA" w:rsidP="00030A68">
      <w:pPr>
        <w:pStyle w:val="a8"/>
        <w:spacing w:line="276" w:lineRule="auto"/>
        <w:ind w:left="-567" w:firstLine="567"/>
        <w:jc w:val="both"/>
        <w:outlineLvl w:val="0"/>
        <w:rPr>
          <w:sz w:val="28"/>
          <w:szCs w:val="28"/>
        </w:rPr>
      </w:pPr>
      <w:r w:rsidRPr="00EB55BA">
        <w:rPr>
          <w:noProof/>
          <w:sz w:val="28"/>
          <w:szCs w:val="28"/>
          <w:lang w:val="ru-RU" w:eastAsia="ru-RU"/>
        </w:rPr>
        <w:drawing>
          <wp:inline distT="0" distB="0" distL="0" distR="0">
            <wp:extent cx="5939790" cy="2856540"/>
            <wp:effectExtent l="19050" t="0" r="3810" b="0"/>
            <wp:docPr id="6" name="Рисунок 1" descr="C:\Users\tymoshechkin\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moshechkin\Desktop\Безымянный.jpg"/>
                    <pic:cNvPicPr>
                      <a:picLocks noChangeAspect="1" noChangeArrowheads="1"/>
                    </pic:cNvPicPr>
                  </pic:nvPicPr>
                  <pic:blipFill>
                    <a:blip r:embed="rId11" cstate="print"/>
                    <a:srcRect/>
                    <a:stretch>
                      <a:fillRect/>
                    </a:stretch>
                  </pic:blipFill>
                  <pic:spPr bwMode="auto">
                    <a:xfrm>
                      <a:off x="0" y="0"/>
                      <a:ext cx="5939790" cy="2856540"/>
                    </a:xfrm>
                    <a:prstGeom prst="rect">
                      <a:avLst/>
                    </a:prstGeom>
                    <a:noFill/>
                    <a:ln w="9525">
                      <a:noFill/>
                      <a:miter lim="800000"/>
                      <a:headEnd/>
                      <a:tailEnd/>
                    </a:ln>
                  </pic:spPr>
                </pic:pic>
              </a:graphicData>
            </a:graphic>
          </wp:inline>
        </w:drawing>
      </w:r>
    </w:p>
    <w:p w:rsidR="00EB55BA" w:rsidRDefault="00EB55BA" w:rsidP="00213AF8">
      <w:pPr>
        <w:spacing w:after="0"/>
        <w:ind w:firstLine="567"/>
        <w:jc w:val="both"/>
        <w:rPr>
          <w:b/>
        </w:rPr>
      </w:pPr>
      <w:r w:rsidRPr="006B2F51">
        <w:rPr>
          <w:b/>
        </w:rPr>
        <w:t xml:space="preserve">Основними досягненнями </w:t>
      </w:r>
      <w:r>
        <w:rPr>
          <w:b/>
        </w:rPr>
        <w:t xml:space="preserve">Центру пробації </w:t>
      </w:r>
      <w:r w:rsidR="004C3091">
        <w:rPr>
          <w:b/>
        </w:rPr>
        <w:t>у 2018 році</w:t>
      </w:r>
      <w:r>
        <w:rPr>
          <w:b/>
        </w:rPr>
        <w:t xml:space="preserve"> </w:t>
      </w:r>
      <w:r w:rsidRPr="006B2F51">
        <w:rPr>
          <w:b/>
        </w:rPr>
        <w:t>є:</w:t>
      </w:r>
    </w:p>
    <w:p w:rsidR="00EB55BA" w:rsidRPr="001D3A90" w:rsidRDefault="004C3091" w:rsidP="00213AF8">
      <w:pPr>
        <w:pStyle w:val="a8"/>
        <w:spacing w:line="276" w:lineRule="auto"/>
        <w:ind w:left="567"/>
        <w:jc w:val="both"/>
        <w:rPr>
          <w:sz w:val="28"/>
          <w:szCs w:val="28"/>
        </w:rPr>
      </w:pPr>
      <w:r>
        <w:rPr>
          <w:sz w:val="28"/>
          <w:szCs w:val="28"/>
        </w:rPr>
        <w:t>затвердження</w:t>
      </w:r>
      <w:r w:rsidR="00EB55BA" w:rsidRPr="001D3A90">
        <w:rPr>
          <w:sz w:val="28"/>
          <w:szCs w:val="28"/>
        </w:rPr>
        <w:t xml:space="preserve"> пр</w:t>
      </w:r>
      <w:r>
        <w:rPr>
          <w:sz w:val="28"/>
          <w:szCs w:val="28"/>
        </w:rPr>
        <w:t>обаційних програм</w:t>
      </w:r>
      <w:r w:rsidR="00EB55BA" w:rsidRPr="001D3A90">
        <w:rPr>
          <w:sz w:val="28"/>
          <w:szCs w:val="28"/>
        </w:rPr>
        <w:t>;</w:t>
      </w:r>
    </w:p>
    <w:p w:rsidR="00EB55BA" w:rsidRPr="001D3A90" w:rsidRDefault="004C3091" w:rsidP="00213AF8">
      <w:pPr>
        <w:pStyle w:val="a8"/>
        <w:spacing w:line="276" w:lineRule="auto"/>
        <w:ind w:left="567"/>
        <w:jc w:val="both"/>
        <w:rPr>
          <w:sz w:val="28"/>
          <w:szCs w:val="28"/>
        </w:rPr>
      </w:pPr>
      <w:r>
        <w:rPr>
          <w:sz w:val="28"/>
          <w:szCs w:val="28"/>
        </w:rPr>
        <w:t>навчання</w:t>
      </w:r>
      <w:r w:rsidR="00EB55BA" w:rsidRPr="001D3A90">
        <w:rPr>
          <w:sz w:val="28"/>
          <w:szCs w:val="28"/>
        </w:rPr>
        <w:t xml:space="preserve"> персонал</w:t>
      </w:r>
      <w:r>
        <w:rPr>
          <w:sz w:val="28"/>
          <w:szCs w:val="28"/>
        </w:rPr>
        <w:t>у</w:t>
      </w:r>
      <w:r w:rsidR="00EB55BA" w:rsidRPr="001D3A90">
        <w:rPr>
          <w:sz w:val="28"/>
          <w:szCs w:val="28"/>
        </w:rPr>
        <w:t xml:space="preserve"> щодо реалізації пробаційних програм;</w:t>
      </w:r>
    </w:p>
    <w:p w:rsidR="00EB55BA" w:rsidRPr="001D3A90" w:rsidRDefault="004C3091" w:rsidP="00213AF8">
      <w:pPr>
        <w:pStyle w:val="a8"/>
        <w:spacing w:line="276" w:lineRule="auto"/>
        <w:ind w:left="0" w:firstLine="567"/>
        <w:jc w:val="both"/>
        <w:rPr>
          <w:sz w:val="28"/>
          <w:szCs w:val="28"/>
        </w:rPr>
      </w:pPr>
      <w:r w:rsidRPr="00000939">
        <w:rPr>
          <w:sz w:val="28"/>
          <w:szCs w:val="28"/>
        </w:rPr>
        <w:t>створення вертикалі</w:t>
      </w:r>
      <w:r w:rsidR="00EB55BA" w:rsidRPr="001D3A90">
        <w:rPr>
          <w:sz w:val="28"/>
          <w:szCs w:val="28"/>
        </w:rPr>
        <w:t xml:space="preserve"> прес-офіцерів в обласних філіях підрозділів пробації;</w:t>
      </w:r>
    </w:p>
    <w:p w:rsidR="00EB55BA" w:rsidRPr="001D3A90" w:rsidRDefault="004C3091" w:rsidP="00213AF8">
      <w:pPr>
        <w:pStyle w:val="a8"/>
        <w:spacing w:line="276" w:lineRule="auto"/>
        <w:ind w:left="0" w:firstLine="567"/>
        <w:jc w:val="both"/>
        <w:rPr>
          <w:sz w:val="28"/>
          <w:szCs w:val="28"/>
        </w:rPr>
      </w:pPr>
      <w:r>
        <w:rPr>
          <w:sz w:val="28"/>
          <w:szCs w:val="28"/>
        </w:rPr>
        <w:t>створення консультативних кабінетів</w:t>
      </w:r>
      <w:r w:rsidR="00EB55BA" w:rsidRPr="001D3A90">
        <w:rPr>
          <w:sz w:val="28"/>
          <w:szCs w:val="28"/>
        </w:rPr>
        <w:t xml:space="preserve"> з питань профілактики ВІЛ-інфекції;</w:t>
      </w:r>
    </w:p>
    <w:p w:rsidR="00EB55BA" w:rsidRPr="00B50AD2" w:rsidRDefault="004C3091" w:rsidP="00213AF8">
      <w:pPr>
        <w:pStyle w:val="a8"/>
        <w:spacing w:line="276" w:lineRule="auto"/>
        <w:ind w:left="0" w:firstLine="567"/>
        <w:jc w:val="both"/>
        <w:rPr>
          <w:sz w:val="28"/>
          <w:szCs w:val="28"/>
        </w:rPr>
      </w:pPr>
      <w:r>
        <w:rPr>
          <w:sz w:val="28"/>
          <w:szCs w:val="28"/>
        </w:rPr>
        <w:t>налагодження співробітництва</w:t>
      </w:r>
      <w:r w:rsidR="00EB55BA">
        <w:rPr>
          <w:sz w:val="28"/>
          <w:szCs w:val="28"/>
        </w:rPr>
        <w:t xml:space="preserve"> з громадськими організаціями (створено банк ресурсів).</w:t>
      </w:r>
    </w:p>
    <w:p w:rsidR="00EB55BA" w:rsidRPr="002216DC" w:rsidRDefault="00EB55BA" w:rsidP="00030A68">
      <w:pPr>
        <w:pStyle w:val="a8"/>
        <w:spacing w:before="120" w:line="276" w:lineRule="auto"/>
        <w:ind w:left="0" w:firstLine="567"/>
        <w:contextualSpacing w:val="0"/>
        <w:jc w:val="both"/>
        <w:outlineLvl w:val="0"/>
        <w:rPr>
          <w:b/>
          <w:sz w:val="28"/>
          <w:szCs w:val="28"/>
        </w:rPr>
      </w:pPr>
      <w:r w:rsidRPr="002216DC">
        <w:rPr>
          <w:b/>
          <w:sz w:val="28"/>
          <w:szCs w:val="28"/>
        </w:rPr>
        <w:t xml:space="preserve">Ключові пріоритети </w:t>
      </w:r>
      <w:r>
        <w:rPr>
          <w:b/>
          <w:sz w:val="28"/>
          <w:szCs w:val="28"/>
        </w:rPr>
        <w:t xml:space="preserve">Центру пробації </w:t>
      </w:r>
      <w:r w:rsidRPr="002216DC">
        <w:rPr>
          <w:b/>
          <w:sz w:val="28"/>
          <w:szCs w:val="28"/>
        </w:rPr>
        <w:t>на 2019 рік:</w:t>
      </w:r>
    </w:p>
    <w:p w:rsidR="00EB55BA" w:rsidRPr="00F11EA3" w:rsidRDefault="00F97F42" w:rsidP="00030A68">
      <w:pPr>
        <w:pStyle w:val="a8"/>
        <w:spacing w:line="276" w:lineRule="auto"/>
        <w:ind w:left="0" w:firstLine="567"/>
        <w:jc w:val="both"/>
        <w:outlineLvl w:val="0"/>
        <w:rPr>
          <w:bCs/>
          <w:color w:val="222222"/>
          <w:sz w:val="28"/>
          <w:szCs w:val="28"/>
          <w:shd w:val="clear" w:color="auto" w:fill="FFFFFF"/>
        </w:rPr>
      </w:pPr>
      <w:r>
        <w:rPr>
          <w:bCs/>
          <w:color w:val="222222"/>
          <w:sz w:val="28"/>
          <w:szCs w:val="28"/>
          <w:shd w:val="clear" w:color="auto" w:fill="FFFFFF"/>
        </w:rPr>
        <w:t>р</w:t>
      </w:r>
      <w:r w:rsidR="00EB55BA" w:rsidRPr="00F11EA3">
        <w:rPr>
          <w:bCs/>
          <w:color w:val="222222"/>
          <w:sz w:val="28"/>
          <w:szCs w:val="28"/>
          <w:shd w:val="clear" w:color="auto" w:fill="FFFFFF"/>
        </w:rPr>
        <w:t>озвиток взаємодії з судами, прокуратурою, адвокатурою, центрами БПД, поліцією та іншими учасниками системи правосуддя</w:t>
      </w:r>
      <w:r>
        <w:rPr>
          <w:bCs/>
          <w:color w:val="222222"/>
          <w:sz w:val="28"/>
          <w:szCs w:val="28"/>
          <w:shd w:val="clear" w:color="auto" w:fill="FFFFFF"/>
        </w:rPr>
        <w:t>;</w:t>
      </w:r>
    </w:p>
    <w:p w:rsidR="00030A68" w:rsidRDefault="00F97F42" w:rsidP="00030A68">
      <w:pPr>
        <w:pStyle w:val="a8"/>
        <w:spacing w:line="276" w:lineRule="auto"/>
        <w:ind w:left="567"/>
        <w:jc w:val="both"/>
        <w:outlineLvl w:val="0"/>
        <w:rPr>
          <w:bCs/>
          <w:color w:val="222222"/>
          <w:sz w:val="28"/>
          <w:szCs w:val="28"/>
          <w:shd w:val="clear" w:color="auto" w:fill="FFFFFF"/>
        </w:rPr>
      </w:pPr>
      <w:r>
        <w:rPr>
          <w:bCs/>
          <w:color w:val="222222"/>
          <w:sz w:val="28"/>
          <w:szCs w:val="28"/>
          <w:shd w:val="clear" w:color="auto" w:fill="FFFFFF"/>
        </w:rPr>
        <w:t>п</w:t>
      </w:r>
      <w:r w:rsidR="00EB55BA" w:rsidRPr="00F11EA3">
        <w:rPr>
          <w:bCs/>
          <w:color w:val="222222"/>
          <w:sz w:val="28"/>
          <w:szCs w:val="28"/>
          <w:shd w:val="clear" w:color="auto" w:fill="FFFFFF"/>
        </w:rPr>
        <w:t>одальша реалізація заходів комунікативної політики пробації</w:t>
      </w:r>
      <w:r>
        <w:rPr>
          <w:bCs/>
          <w:color w:val="222222"/>
          <w:sz w:val="28"/>
          <w:szCs w:val="28"/>
          <w:shd w:val="clear" w:color="auto" w:fill="FFFFFF"/>
        </w:rPr>
        <w:t>;</w:t>
      </w:r>
    </w:p>
    <w:p w:rsidR="004C3091" w:rsidRDefault="00F97F42" w:rsidP="004C3091">
      <w:pPr>
        <w:pStyle w:val="a8"/>
        <w:spacing w:line="276" w:lineRule="auto"/>
        <w:ind w:left="0" w:firstLine="567"/>
        <w:jc w:val="both"/>
        <w:outlineLvl w:val="0"/>
        <w:rPr>
          <w:bCs/>
          <w:color w:val="222222"/>
          <w:sz w:val="28"/>
          <w:szCs w:val="28"/>
          <w:shd w:val="clear" w:color="auto" w:fill="FFFFFF"/>
        </w:rPr>
      </w:pPr>
      <w:r>
        <w:rPr>
          <w:bCs/>
          <w:color w:val="222222"/>
          <w:sz w:val="28"/>
          <w:szCs w:val="28"/>
          <w:shd w:val="clear" w:color="auto" w:fill="FFFFFF"/>
        </w:rPr>
        <w:t>п</w:t>
      </w:r>
      <w:r w:rsidR="00030A68">
        <w:rPr>
          <w:bCs/>
          <w:color w:val="222222"/>
          <w:sz w:val="28"/>
          <w:szCs w:val="28"/>
          <w:shd w:val="clear" w:color="auto" w:fill="FFFFFF"/>
        </w:rPr>
        <w:t>оглиблення співробітництва</w:t>
      </w:r>
      <w:r w:rsidR="00EB55BA" w:rsidRPr="00030A68">
        <w:rPr>
          <w:bCs/>
          <w:color w:val="222222"/>
          <w:sz w:val="28"/>
          <w:szCs w:val="28"/>
          <w:shd w:val="clear" w:color="auto" w:fill="FFFFFF"/>
        </w:rPr>
        <w:t xml:space="preserve"> з громадою, розширення практики підтримки пробації через регіональні програми, розвиток банку ресурсів з надання послуг клієнтам пробації</w:t>
      </w:r>
      <w:r>
        <w:rPr>
          <w:bCs/>
          <w:color w:val="222222"/>
          <w:sz w:val="28"/>
          <w:szCs w:val="28"/>
          <w:shd w:val="clear" w:color="auto" w:fill="FFFFFF"/>
        </w:rPr>
        <w:t>;</w:t>
      </w:r>
    </w:p>
    <w:p w:rsidR="00030A68" w:rsidRDefault="00F97F42" w:rsidP="004C3091">
      <w:pPr>
        <w:pStyle w:val="a8"/>
        <w:spacing w:line="276" w:lineRule="auto"/>
        <w:ind w:left="0" w:firstLine="567"/>
        <w:jc w:val="both"/>
        <w:outlineLvl w:val="0"/>
        <w:rPr>
          <w:bCs/>
          <w:color w:val="222222"/>
          <w:sz w:val="28"/>
          <w:szCs w:val="28"/>
          <w:shd w:val="clear" w:color="auto" w:fill="FFFFFF"/>
        </w:rPr>
      </w:pPr>
      <w:r>
        <w:rPr>
          <w:bCs/>
          <w:color w:val="222222"/>
          <w:sz w:val="28"/>
          <w:szCs w:val="28"/>
          <w:shd w:val="clear" w:color="auto" w:fill="FFFFFF"/>
        </w:rPr>
        <w:t>р</w:t>
      </w:r>
      <w:r w:rsidR="00EB55BA" w:rsidRPr="00030A68">
        <w:rPr>
          <w:bCs/>
          <w:color w:val="222222"/>
          <w:sz w:val="28"/>
          <w:szCs w:val="28"/>
          <w:shd w:val="clear" w:color="auto" w:fill="FFFFFF"/>
        </w:rPr>
        <w:t>озроблення кадрової стратегії та стратегії розвитку волонтерства в пробації з урахування</w:t>
      </w:r>
      <w:r>
        <w:rPr>
          <w:bCs/>
          <w:color w:val="222222"/>
          <w:sz w:val="28"/>
          <w:szCs w:val="28"/>
          <w:shd w:val="clear" w:color="auto" w:fill="FFFFFF"/>
        </w:rPr>
        <w:t>м</w:t>
      </w:r>
      <w:r w:rsidR="00EB55BA" w:rsidRPr="00030A68">
        <w:rPr>
          <w:bCs/>
          <w:color w:val="222222"/>
          <w:sz w:val="28"/>
          <w:szCs w:val="28"/>
          <w:shd w:val="clear" w:color="auto" w:fill="FFFFFF"/>
        </w:rPr>
        <w:t xml:space="preserve"> міжнародного досвіду</w:t>
      </w:r>
      <w:r>
        <w:rPr>
          <w:bCs/>
          <w:color w:val="222222"/>
          <w:sz w:val="28"/>
          <w:szCs w:val="28"/>
          <w:shd w:val="clear" w:color="auto" w:fill="FFFFFF"/>
        </w:rPr>
        <w:t>;</w:t>
      </w:r>
    </w:p>
    <w:p w:rsidR="00030A68" w:rsidRDefault="00F97F42" w:rsidP="00030A68">
      <w:pPr>
        <w:pStyle w:val="a8"/>
        <w:spacing w:line="276" w:lineRule="auto"/>
        <w:ind w:left="0" w:firstLine="567"/>
        <w:jc w:val="both"/>
        <w:outlineLvl w:val="0"/>
        <w:rPr>
          <w:bCs/>
          <w:color w:val="222222"/>
          <w:sz w:val="28"/>
          <w:szCs w:val="28"/>
          <w:shd w:val="clear" w:color="auto" w:fill="FFFFFF"/>
        </w:rPr>
      </w:pPr>
      <w:r>
        <w:rPr>
          <w:bCs/>
          <w:color w:val="222222"/>
          <w:sz w:val="28"/>
          <w:szCs w:val="28"/>
          <w:shd w:val="clear" w:color="auto" w:fill="FFFFFF"/>
        </w:rPr>
        <w:t>р</w:t>
      </w:r>
      <w:r w:rsidR="00EB55BA" w:rsidRPr="00030A68">
        <w:rPr>
          <w:bCs/>
          <w:color w:val="222222"/>
          <w:sz w:val="28"/>
          <w:szCs w:val="28"/>
          <w:shd w:val="clear" w:color="auto" w:fill="FFFFFF"/>
        </w:rPr>
        <w:t>озроблення стандартів оцінки ефективності діяльності працівників пробації</w:t>
      </w:r>
      <w:r>
        <w:rPr>
          <w:bCs/>
          <w:color w:val="222222"/>
          <w:sz w:val="28"/>
          <w:szCs w:val="28"/>
          <w:shd w:val="clear" w:color="auto" w:fill="FFFFFF"/>
        </w:rPr>
        <w:t>;</w:t>
      </w:r>
    </w:p>
    <w:p w:rsidR="00030A68" w:rsidRDefault="00F97F42" w:rsidP="00030A68">
      <w:pPr>
        <w:pStyle w:val="a8"/>
        <w:spacing w:line="276" w:lineRule="auto"/>
        <w:ind w:left="0" w:firstLine="567"/>
        <w:jc w:val="both"/>
        <w:outlineLvl w:val="0"/>
        <w:rPr>
          <w:bCs/>
          <w:color w:val="222222"/>
          <w:sz w:val="28"/>
          <w:szCs w:val="28"/>
          <w:shd w:val="clear" w:color="auto" w:fill="FFFFFF"/>
        </w:rPr>
      </w:pPr>
      <w:r>
        <w:rPr>
          <w:bCs/>
          <w:color w:val="222222"/>
          <w:sz w:val="28"/>
          <w:szCs w:val="28"/>
          <w:shd w:val="clear" w:color="auto" w:fill="FFFFFF"/>
        </w:rPr>
        <w:t>с</w:t>
      </w:r>
      <w:r w:rsidR="00EB55BA" w:rsidRPr="00030A68">
        <w:rPr>
          <w:bCs/>
          <w:color w:val="222222"/>
          <w:sz w:val="28"/>
          <w:szCs w:val="28"/>
          <w:shd w:val="clear" w:color="auto" w:fill="FFFFFF"/>
        </w:rPr>
        <w:t>творення електронної бази ведення справ суб’єктів пробації, автоматизація статистики</w:t>
      </w:r>
      <w:r>
        <w:rPr>
          <w:bCs/>
          <w:color w:val="222222"/>
          <w:sz w:val="28"/>
          <w:szCs w:val="28"/>
          <w:shd w:val="clear" w:color="auto" w:fill="FFFFFF"/>
        </w:rPr>
        <w:t>;</w:t>
      </w:r>
    </w:p>
    <w:p w:rsidR="00030A68" w:rsidRDefault="00F97F42" w:rsidP="00030A68">
      <w:pPr>
        <w:pStyle w:val="a8"/>
        <w:spacing w:line="276" w:lineRule="auto"/>
        <w:ind w:left="0" w:firstLine="567"/>
        <w:jc w:val="both"/>
        <w:outlineLvl w:val="0"/>
        <w:rPr>
          <w:bCs/>
          <w:color w:val="222222"/>
          <w:sz w:val="28"/>
          <w:szCs w:val="28"/>
          <w:shd w:val="clear" w:color="auto" w:fill="FFFFFF"/>
        </w:rPr>
      </w:pPr>
      <w:r>
        <w:rPr>
          <w:bCs/>
          <w:color w:val="222222"/>
          <w:sz w:val="28"/>
          <w:szCs w:val="28"/>
          <w:shd w:val="clear" w:color="auto" w:fill="FFFFFF"/>
        </w:rPr>
        <w:t>п</w:t>
      </w:r>
      <w:r w:rsidR="00030A68">
        <w:rPr>
          <w:bCs/>
          <w:color w:val="222222"/>
          <w:sz w:val="28"/>
          <w:szCs w:val="28"/>
          <w:shd w:val="clear" w:color="auto" w:fill="FFFFFF"/>
        </w:rPr>
        <w:t>одальше в</w:t>
      </w:r>
      <w:r w:rsidR="00EB55BA" w:rsidRPr="00030A68">
        <w:rPr>
          <w:bCs/>
          <w:color w:val="222222"/>
          <w:sz w:val="28"/>
          <w:szCs w:val="28"/>
          <w:shd w:val="clear" w:color="auto" w:fill="FFFFFF"/>
        </w:rPr>
        <w:t>досконалення інструментів пробації щодо роботи із суб’єктами пробації</w:t>
      </w:r>
      <w:r>
        <w:rPr>
          <w:bCs/>
          <w:color w:val="222222"/>
          <w:sz w:val="28"/>
          <w:szCs w:val="28"/>
          <w:shd w:val="clear" w:color="auto" w:fill="FFFFFF"/>
        </w:rPr>
        <w:t>;</w:t>
      </w:r>
    </w:p>
    <w:p w:rsidR="00EB55BA" w:rsidRPr="00030A68" w:rsidRDefault="00F97F42" w:rsidP="00030A68">
      <w:pPr>
        <w:pStyle w:val="a8"/>
        <w:spacing w:line="276" w:lineRule="auto"/>
        <w:ind w:left="0" w:firstLine="567"/>
        <w:jc w:val="both"/>
        <w:outlineLvl w:val="0"/>
        <w:rPr>
          <w:bCs/>
          <w:color w:val="222222"/>
          <w:sz w:val="28"/>
          <w:szCs w:val="28"/>
          <w:shd w:val="clear" w:color="auto" w:fill="FFFFFF"/>
        </w:rPr>
      </w:pPr>
      <w:r>
        <w:rPr>
          <w:bCs/>
          <w:color w:val="222222"/>
          <w:sz w:val="28"/>
          <w:szCs w:val="28"/>
          <w:shd w:val="clear" w:color="auto" w:fill="FFFFFF"/>
        </w:rPr>
        <w:t>створення передумов у</w:t>
      </w:r>
      <w:r w:rsidR="00EB55BA" w:rsidRPr="00030A68">
        <w:rPr>
          <w:bCs/>
          <w:color w:val="222222"/>
          <w:sz w:val="28"/>
          <w:szCs w:val="28"/>
          <w:shd w:val="clear" w:color="auto" w:fill="FFFFFF"/>
        </w:rPr>
        <w:t>провадження електронного моніторингу в пробації (браслетів)</w:t>
      </w:r>
      <w:r w:rsidR="00030A68">
        <w:rPr>
          <w:bCs/>
          <w:color w:val="222222"/>
          <w:sz w:val="28"/>
          <w:szCs w:val="28"/>
          <w:shd w:val="clear" w:color="auto" w:fill="FFFFFF"/>
        </w:rPr>
        <w:t>.</w:t>
      </w:r>
    </w:p>
    <w:p w:rsidR="00FC2B09" w:rsidRPr="00D0494A" w:rsidRDefault="008C09E3" w:rsidP="00C65386">
      <w:pPr>
        <w:pStyle w:val="a9"/>
        <w:spacing w:before="120" w:after="120"/>
        <w:jc w:val="center"/>
        <w:rPr>
          <w:b/>
          <w:caps/>
          <w:szCs w:val="28"/>
        </w:rPr>
      </w:pPr>
      <w:r w:rsidRPr="00D0494A">
        <w:rPr>
          <w:b/>
          <w:szCs w:val="28"/>
        </w:rPr>
        <w:t>ІІ.</w:t>
      </w:r>
      <w:r w:rsidR="00214F13" w:rsidRPr="00D0494A">
        <w:rPr>
          <w:b/>
          <w:szCs w:val="28"/>
        </w:rPr>
        <w:t> </w:t>
      </w:r>
      <w:r w:rsidRPr="00D0494A">
        <w:rPr>
          <w:b/>
          <w:szCs w:val="28"/>
        </w:rPr>
        <w:t>КАДРОВЕ ЗАБЕЗПЕЧЕННЯ</w:t>
      </w:r>
      <w:r w:rsidR="00FC2B09" w:rsidRPr="00D0494A">
        <w:rPr>
          <w:b/>
          <w:caps/>
          <w:szCs w:val="28"/>
        </w:rPr>
        <w:t xml:space="preserve"> </w:t>
      </w:r>
    </w:p>
    <w:p w:rsidR="000B3786" w:rsidRPr="007C7C54" w:rsidRDefault="000B3786" w:rsidP="00214F13">
      <w:pPr>
        <w:spacing w:after="0"/>
        <w:ind w:firstLine="567"/>
        <w:jc w:val="both"/>
        <w:rPr>
          <w:rFonts w:eastAsia="Calibri" w:cs="Times New Roman"/>
        </w:rPr>
      </w:pPr>
      <w:r w:rsidRPr="007C7C54">
        <w:rPr>
          <w:rFonts w:eastAsia="Calibri" w:cs="Times New Roman"/>
        </w:rPr>
        <w:t>Основні зусилля в питаннях кадрового забезпечення Державної у</w:t>
      </w:r>
      <w:r w:rsidR="00B347DE">
        <w:rPr>
          <w:rFonts w:eastAsia="Calibri" w:cs="Times New Roman"/>
        </w:rPr>
        <w:t>станови «Центр пробації» були зосереджені</w:t>
      </w:r>
      <w:r w:rsidRPr="007C7C54">
        <w:rPr>
          <w:rFonts w:eastAsia="Calibri" w:cs="Times New Roman"/>
        </w:rPr>
        <w:t xml:space="preserve"> на реалізації комплексу організаційно-прак</w:t>
      </w:r>
      <w:r w:rsidR="00214F13">
        <w:rPr>
          <w:rFonts w:eastAsia="Calibri" w:cs="Times New Roman"/>
        </w:rPr>
        <w:t>тичних заходів, спрямованих на в</w:t>
      </w:r>
      <w:r w:rsidRPr="007C7C54">
        <w:rPr>
          <w:rFonts w:eastAsia="Calibri" w:cs="Times New Roman"/>
        </w:rPr>
        <w:t xml:space="preserve">досконалення роботи з персоналом, забезпечення належної організації процесу комплектування, проходження служби та професійної підготовки. </w:t>
      </w:r>
    </w:p>
    <w:p w:rsidR="000B3786" w:rsidRPr="007C7C54" w:rsidRDefault="00C554A8" w:rsidP="00214F13">
      <w:pPr>
        <w:spacing w:after="0"/>
        <w:ind w:firstLine="567"/>
        <w:jc w:val="both"/>
        <w:rPr>
          <w:rFonts w:eastAsia="Calibri" w:cs="Times New Roman"/>
          <w:color w:val="000000"/>
        </w:rPr>
      </w:pPr>
      <w:r>
        <w:rPr>
          <w:rFonts w:eastAsia="Calibri" w:cs="Times New Roman"/>
        </w:rPr>
        <w:t>Відповідно до з</w:t>
      </w:r>
      <w:r w:rsidR="000B3786" w:rsidRPr="007C7C54">
        <w:rPr>
          <w:rFonts w:eastAsia="Calibri" w:cs="Times New Roman"/>
        </w:rPr>
        <w:t xml:space="preserve">аконів України «Про чисельність Державної кримінально-виконавчої служби України» та «Про Державну кримінально-виконавчу службу України» загальна чисельність персоналу кримінально-виконавчої інспекції (підрозділів пробації) визначається в розмірі п’яти відсотків кількості осіб, які перебувають на обліку, а штатна чисельність персоналу кримінально-виконавчої інспекції (пробації) </w:t>
      </w:r>
      <w:r w:rsidR="000B3786" w:rsidRPr="007C7C54">
        <w:rPr>
          <w:rFonts w:eastAsia="Calibri" w:cs="Times New Roman"/>
          <w:color w:val="000000"/>
        </w:rPr>
        <w:t>залишається незмінною протягом року незалежно від зміни чисельності осіб, які перебувають на обліку в інспекції (пробації).</w:t>
      </w:r>
    </w:p>
    <w:p w:rsidR="000B3786" w:rsidRPr="007C7C54" w:rsidRDefault="005D16C2" w:rsidP="00214F13">
      <w:pPr>
        <w:spacing w:after="0"/>
        <w:ind w:firstLine="567"/>
        <w:jc w:val="both"/>
        <w:rPr>
          <w:rFonts w:eastAsia="Calibri" w:cs="Times New Roman"/>
          <w:color w:val="000000"/>
        </w:rPr>
      </w:pPr>
      <w:r>
        <w:rPr>
          <w:rFonts w:eastAsia="Calibri" w:cs="Times New Roman"/>
          <w:color w:val="000000"/>
        </w:rPr>
        <w:t>Перегляд і</w:t>
      </w:r>
      <w:r w:rsidR="000B3786" w:rsidRPr="007C7C54">
        <w:rPr>
          <w:rFonts w:eastAsia="Calibri" w:cs="Times New Roman"/>
          <w:color w:val="000000"/>
        </w:rPr>
        <w:t xml:space="preserve"> коригування чисельності персоналу по філіях та підпорядкованих їм підрозділам здійснюється на </w:t>
      </w:r>
      <w:r w:rsidR="000B3786" w:rsidRPr="006E0951">
        <w:rPr>
          <w:rFonts w:eastAsia="Calibri" w:cs="Times New Roman"/>
        </w:rPr>
        <w:t>початку року</w:t>
      </w:r>
      <w:r w:rsidR="000B3786" w:rsidRPr="007C7C54">
        <w:rPr>
          <w:rFonts w:eastAsia="Calibri" w:cs="Times New Roman"/>
          <w:color w:val="000000"/>
        </w:rPr>
        <w:t xml:space="preserve"> з урахуванням фактичної чисельності</w:t>
      </w:r>
      <w:r w:rsidR="000B3786" w:rsidRPr="007C7C54">
        <w:rPr>
          <w:rFonts w:eastAsia="Calibri" w:cs="Times New Roman"/>
        </w:rPr>
        <w:t xml:space="preserve"> підоблікових осіб за минулий рік.</w:t>
      </w:r>
    </w:p>
    <w:p w:rsidR="000B3786" w:rsidRPr="007C7C54" w:rsidRDefault="000B3786" w:rsidP="00214F13">
      <w:pPr>
        <w:spacing w:after="0"/>
        <w:ind w:firstLine="567"/>
        <w:jc w:val="both"/>
        <w:rPr>
          <w:rFonts w:eastAsia="Calibri" w:cs="Times New Roman"/>
        </w:rPr>
      </w:pPr>
      <w:r w:rsidRPr="007C7C54">
        <w:rPr>
          <w:rFonts w:eastAsia="Calibri" w:cs="Times New Roman"/>
        </w:rPr>
        <w:t>Наказом Міністерства юстиції України від 10.01.2018</w:t>
      </w:r>
      <w:r w:rsidR="005D16C2">
        <w:rPr>
          <w:rFonts w:eastAsia="Calibri" w:cs="Times New Roman"/>
        </w:rPr>
        <w:t xml:space="preserve"> р.</w:t>
      </w:r>
      <w:r w:rsidRPr="007C7C54">
        <w:rPr>
          <w:rFonts w:eastAsia="Calibri" w:cs="Times New Roman"/>
        </w:rPr>
        <w:t xml:space="preserve"> № 50/к для забезпечення виконання завдань у сфері пробації передбачено 3440 штатних одиниць.</w:t>
      </w:r>
    </w:p>
    <w:p w:rsidR="000B3786" w:rsidRPr="007C7C54" w:rsidRDefault="000B3786" w:rsidP="00214F13">
      <w:pPr>
        <w:spacing w:after="0"/>
        <w:ind w:firstLine="567"/>
        <w:jc w:val="both"/>
        <w:rPr>
          <w:rFonts w:eastAsia="Calibri" w:cs="Times New Roman"/>
        </w:rPr>
      </w:pPr>
      <w:r w:rsidRPr="007C7C54">
        <w:rPr>
          <w:rFonts w:eastAsia="Calibri" w:cs="Times New Roman"/>
        </w:rPr>
        <w:t>Зазначену кількість штатних одиниць розраховано шляхом виведення середнього показника чисельності підоблікових осіб підрозділів пробації за 2017 рік і відсоткового співвідношення, установленого зазначеним Законом.</w:t>
      </w:r>
    </w:p>
    <w:p w:rsidR="000B3786" w:rsidRPr="007C7C54" w:rsidRDefault="00B347DE" w:rsidP="00214F13">
      <w:pPr>
        <w:spacing w:after="0"/>
        <w:ind w:firstLine="567"/>
        <w:jc w:val="both"/>
        <w:rPr>
          <w:rFonts w:eastAsia="Calibri" w:cs="Times New Roman"/>
        </w:rPr>
      </w:pPr>
      <w:r>
        <w:rPr>
          <w:rFonts w:eastAsia="Calibri" w:cs="Times New Roman"/>
        </w:rPr>
        <w:t xml:space="preserve">Станом на </w:t>
      </w:r>
      <w:r w:rsidR="006E0951" w:rsidRPr="006E0951">
        <w:rPr>
          <w:rFonts w:eastAsia="Calibri" w:cs="Times New Roman"/>
        </w:rPr>
        <w:t>0</w:t>
      </w:r>
      <w:r w:rsidRPr="006E0951">
        <w:rPr>
          <w:rFonts w:eastAsia="Calibri" w:cs="Times New Roman"/>
        </w:rPr>
        <w:t>1.01.2019 </w:t>
      </w:r>
      <w:r w:rsidR="00030A68" w:rsidRPr="006E0951">
        <w:rPr>
          <w:rFonts w:eastAsia="Calibri" w:cs="Times New Roman"/>
        </w:rPr>
        <w:t>р.</w:t>
      </w:r>
      <w:r w:rsidR="000B3786" w:rsidRPr="007C7C54">
        <w:rPr>
          <w:rFonts w:eastAsia="Calibri" w:cs="Times New Roman"/>
        </w:rPr>
        <w:t xml:space="preserve"> фактична чисельність персоналу Державної установи «Центр пробації» становила 3123,5 осіб, з яких середнього і старшого начальницького складу – 2040 осіб</w:t>
      </w:r>
      <w:r w:rsidR="00DF726A">
        <w:rPr>
          <w:rFonts w:eastAsia="Calibri" w:cs="Times New Roman"/>
        </w:rPr>
        <w:t>,</w:t>
      </w:r>
      <w:r w:rsidR="000B3786" w:rsidRPr="007C7C54">
        <w:rPr>
          <w:rFonts w:eastAsia="Calibri" w:cs="Times New Roman"/>
        </w:rPr>
        <w:t xml:space="preserve"> та 1083,5 праців</w:t>
      </w:r>
      <w:r w:rsidR="00B16F9E">
        <w:rPr>
          <w:rFonts w:eastAsia="Calibri" w:cs="Times New Roman"/>
        </w:rPr>
        <w:t>ників, які працюють за трудовим договором</w:t>
      </w:r>
      <w:r w:rsidR="000B3786" w:rsidRPr="007C7C54">
        <w:rPr>
          <w:rFonts w:eastAsia="Calibri" w:cs="Times New Roman"/>
        </w:rPr>
        <w:t>.</w:t>
      </w:r>
    </w:p>
    <w:p w:rsidR="000B3786" w:rsidRPr="007C7C54" w:rsidRDefault="000B3786" w:rsidP="00214F13">
      <w:pPr>
        <w:spacing w:after="0"/>
        <w:ind w:firstLine="567"/>
        <w:jc w:val="both"/>
        <w:rPr>
          <w:rFonts w:eastAsia="Calibri" w:cs="Times New Roman"/>
        </w:rPr>
      </w:pPr>
      <w:r w:rsidRPr="007C7C54">
        <w:rPr>
          <w:rFonts w:eastAsia="Calibri" w:cs="Times New Roman"/>
        </w:rPr>
        <w:t>Загальн</w:t>
      </w:r>
      <w:r w:rsidR="00030A68">
        <w:rPr>
          <w:rFonts w:eastAsia="Calibri" w:cs="Times New Roman"/>
        </w:rPr>
        <w:t>ий некомплект протягом 2018 р. у</w:t>
      </w:r>
      <w:r w:rsidRPr="007C7C54">
        <w:rPr>
          <w:rFonts w:eastAsia="Calibri" w:cs="Times New Roman"/>
        </w:rPr>
        <w:t xml:space="preserve"> середньому становив 9</w:t>
      </w:r>
      <w:r w:rsidR="005D16C2">
        <w:rPr>
          <w:rFonts w:eastAsia="Calibri" w:cs="Times New Roman"/>
        </w:rPr>
        <w:t> </w:t>
      </w:r>
      <w:r w:rsidRPr="007C7C54">
        <w:rPr>
          <w:rFonts w:eastAsia="Calibri" w:cs="Times New Roman"/>
        </w:rPr>
        <w:t>% від штатної чисельност</w:t>
      </w:r>
      <w:r w:rsidR="00030A68">
        <w:rPr>
          <w:rFonts w:eastAsia="Calibri" w:cs="Times New Roman"/>
        </w:rPr>
        <w:t xml:space="preserve">і персоналу і станом на </w:t>
      </w:r>
      <w:r w:rsidR="006E0951" w:rsidRPr="006E0951">
        <w:rPr>
          <w:rFonts w:eastAsia="Calibri" w:cs="Times New Roman"/>
        </w:rPr>
        <w:t>0</w:t>
      </w:r>
      <w:r w:rsidR="00030A68" w:rsidRPr="006E0951">
        <w:rPr>
          <w:rFonts w:eastAsia="Calibri" w:cs="Times New Roman"/>
        </w:rPr>
        <w:t>1.01.2019 р</w:t>
      </w:r>
      <w:r w:rsidR="00030A68">
        <w:rPr>
          <w:rFonts w:eastAsia="Calibri" w:cs="Times New Roman"/>
        </w:rPr>
        <w:t>.</w:t>
      </w:r>
      <w:r w:rsidR="00787315">
        <w:rPr>
          <w:rFonts w:eastAsia="Calibri" w:cs="Times New Roman"/>
        </w:rPr>
        <w:t xml:space="preserve"> складав 316,5 </w:t>
      </w:r>
      <w:r w:rsidRPr="007C7C54">
        <w:rPr>
          <w:rFonts w:eastAsia="Calibri" w:cs="Times New Roman"/>
        </w:rPr>
        <w:t>одиниць, у тому числі середнього і стар</w:t>
      </w:r>
      <w:r w:rsidR="00787315">
        <w:rPr>
          <w:rFonts w:eastAsia="Calibri" w:cs="Times New Roman"/>
        </w:rPr>
        <w:t>шого начальницького складу – 78 </w:t>
      </w:r>
      <w:r w:rsidRPr="007C7C54">
        <w:rPr>
          <w:rFonts w:eastAsia="Calibri" w:cs="Times New Roman"/>
        </w:rPr>
        <w:t>одиниць (3,8</w:t>
      </w:r>
      <w:r w:rsidR="005D16C2">
        <w:rPr>
          <w:rFonts w:eastAsia="Calibri" w:cs="Times New Roman"/>
        </w:rPr>
        <w:t> </w:t>
      </w:r>
      <w:r w:rsidRPr="007C7C54">
        <w:rPr>
          <w:rFonts w:eastAsia="Calibri" w:cs="Times New Roman"/>
        </w:rPr>
        <w:t>% від штатної чисельності) та працівників, які працюють за труд</w:t>
      </w:r>
      <w:r w:rsidR="00B16F9E">
        <w:rPr>
          <w:rFonts w:eastAsia="Calibri" w:cs="Times New Roman"/>
        </w:rPr>
        <w:t>овим договором</w:t>
      </w:r>
      <w:r w:rsidRPr="007C7C54">
        <w:rPr>
          <w:rFonts w:eastAsia="Calibri" w:cs="Times New Roman"/>
        </w:rPr>
        <w:t xml:space="preserve"> – 238,5 одиниць (17,3</w:t>
      </w:r>
      <w:r w:rsidR="005D16C2">
        <w:rPr>
          <w:rFonts w:eastAsia="Calibri" w:cs="Times New Roman"/>
        </w:rPr>
        <w:t> </w:t>
      </w:r>
      <w:r w:rsidRPr="007C7C54">
        <w:rPr>
          <w:rFonts w:eastAsia="Calibri" w:cs="Times New Roman"/>
        </w:rPr>
        <w:t>%).</w:t>
      </w:r>
    </w:p>
    <w:p w:rsidR="000B3786" w:rsidRPr="00030A68" w:rsidRDefault="00030A68" w:rsidP="00214F13">
      <w:pPr>
        <w:spacing w:after="0"/>
        <w:ind w:firstLine="567"/>
        <w:jc w:val="both"/>
        <w:rPr>
          <w:rFonts w:eastAsia="Calibri" w:cs="Times New Roman"/>
        </w:rPr>
      </w:pPr>
      <w:r>
        <w:rPr>
          <w:rFonts w:eastAsia="Calibri" w:cs="Times New Roman"/>
        </w:rPr>
        <w:tab/>
        <w:t xml:space="preserve">Станом на </w:t>
      </w:r>
      <w:r w:rsidR="006E0951" w:rsidRPr="006E0951">
        <w:rPr>
          <w:rFonts w:eastAsia="Calibri" w:cs="Times New Roman"/>
        </w:rPr>
        <w:t>0</w:t>
      </w:r>
      <w:r w:rsidRPr="006E0951">
        <w:rPr>
          <w:rFonts w:eastAsia="Calibri" w:cs="Times New Roman"/>
        </w:rPr>
        <w:t>1.01.19 р.</w:t>
      </w:r>
      <w:r w:rsidR="000B3786" w:rsidRPr="007C7C54">
        <w:rPr>
          <w:rFonts w:eastAsia="Calibri" w:cs="Times New Roman"/>
        </w:rPr>
        <w:t xml:space="preserve"> найбільший загальний некомплект персоналу залишається в </w:t>
      </w:r>
      <w:r>
        <w:rPr>
          <w:rFonts w:eastAsia="Calibri" w:cs="Times New Roman"/>
        </w:rPr>
        <w:t>таких областях, а саме: </w:t>
      </w:r>
      <w:r w:rsidR="000B3786" w:rsidRPr="007C7C54">
        <w:rPr>
          <w:rFonts w:eastAsia="Calibri" w:cs="Times New Roman"/>
        </w:rPr>
        <w:t>Київській – 20,6</w:t>
      </w:r>
      <w:r w:rsidR="005D16C2">
        <w:rPr>
          <w:rFonts w:eastAsia="Calibri" w:cs="Times New Roman"/>
        </w:rPr>
        <w:t> </w:t>
      </w:r>
      <w:r w:rsidR="000B3786" w:rsidRPr="007C7C54">
        <w:rPr>
          <w:rFonts w:eastAsia="Calibri" w:cs="Times New Roman"/>
        </w:rPr>
        <w:t>%, Хмельницькій – 14,9</w:t>
      </w:r>
      <w:r w:rsidR="005D16C2">
        <w:rPr>
          <w:rFonts w:eastAsia="Calibri" w:cs="Times New Roman"/>
        </w:rPr>
        <w:t> </w:t>
      </w:r>
      <w:r w:rsidR="000B3786" w:rsidRPr="007C7C54">
        <w:rPr>
          <w:rFonts w:eastAsia="Calibri" w:cs="Times New Roman"/>
        </w:rPr>
        <w:t xml:space="preserve">% та Черкаській </w:t>
      </w:r>
      <w:r w:rsidR="00EB55BA">
        <w:rPr>
          <w:rFonts w:eastAsia="Calibri" w:cs="Times New Roman"/>
        </w:rPr>
        <w:t>– </w:t>
      </w:r>
      <w:r w:rsidR="000B3786" w:rsidRPr="00030A68">
        <w:rPr>
          <w:rFonts w:eastAsia="Calibri" w:cs="Times New Roman"/>
        </w:rPr>
        <w:t>10,6</w:t>
      </w:r>
      <w:r w:rsidR="005D16C2" w:rsidRPr="00030A68">
        <w:rPr>
          <w:rFonts w:eastAsia="Calibri" w:cs="Times New Roman"/>
        </w:rPr>
        <w:t> %</w:t>
      </w:r>
      <w:r w:rsidR="000B3786" w:rsidRPr="00030A68">
        <w:rPr>
          <w:rFonts w:eastAsia="Calibri" w:cs="Times New Roman"/>
        </w:rPr>
        <w:t xml:space="preserve">. </w:t>
      </w:r>
    </w:p>
    <w:p w:rsidR="000B3786" w:rsidRPr="007C7C54" w:rsidRDefault="000B3786" w:rsidP="00214F13">
      <w:pPr>
        <w:spacing w:after="0"/>
        <w:ind w:firstLine="567"/>
        <w:jc w:val="both"/>
        <w:rPr>
          <w:rFonts w:eastAsia="Calibri" w:cs="Times New Roman"/>
        </w:rPr>
      </w:pPr>
      <w:r w:rsidRPr="007C7C54">
        <w:rPr>
          <w:rFonts w:eastAsia="Calibri" w:cs="Times New Roman"/>
        </w:rPr>
        <w:t xml:space="preserve">Зазначений некомплект, </w:t>
      </w:r>
      <w:r w:rsidR="005D16C2">
        <w:rPr>
          <w:rFonts w:eastAsia="Calibri" w:cs="Times New Roman"/>
        </w:rPr>
        <w:t>насамперед, з</w:t>
      </w:r>
      <w:r w:rsidRPr="007C7C54">
        <w:rPr>
          <w:rFonts w:eastAsia="Calibri" w:cs="Times New Roman"/>
        </w:rPr>
        <w:t>умовлений обмеженнями щодо заповнення вакантних посад.</w:t>
      </w:r>
    </w:p>
    <w:p w:rsidR="000B3786" w:rsidRPr="007C7C54" w:rsidRDefault="000B3786" w:rsidP="00030A68">
      <w:pPr>
        <w:spacing w:after="0"/>
        <w:ind w:firstLine="567"/>
        <w:jc w:val="both"/>
        <w:rPr>
          <w:rFonts w:eastAsia="Calibri" w:cs="Times New Roman"/>
        </w:rPr>
      </w:pPr>
      <w:r w:rsidRPr="007C7C54">
        <w:rPr>
          <w:rFonts w:eastAsia="Calibri" w:cs="Times New Roman"/>
        </w:rPr>
        <w:t>Протягом 2018 року на службу та роботу в органи пробації було прийнято 3291,5 особи, у тому числі на посади середнього і старшого начальницького складу – 2041, працівників, які працюють за трудовими договорами – 1250,5 осіб.</w:t>
      </w:r>
      <w:r w:rsidR="00030A68">
        <w:rPr>
          <w:rFonts w:eastAsia="Calibri" w:cs="Times New Roman"/>
        </w:rPr>
        <w:t xml:space="preserve"> </w:t>
      </w:r>
      <w:r w:rsidRPr="007C7C54">
        <w:rPr>
          <w:rFonts w:eastAsia="Calibri" w:cs="Times New Roman"/>
        </w:rPr>
        <w:t>Звільнено – 168 осіб, з них 61 особу з числа середнього та старшого начальницького складу, 107 праців</w:t>
      </w:r>
      <w:r w:rsidR="00307042">
        <w:rPr>
          <w:rFonts w:eastAsia="Calibri" w:cs="Times New Roman"/>
        </w:rPr>
        <w:t>ників, які працюють за трудови</w:t>
      </w:r>
      <w:r w:rsidR="00307042">
        <w:rPr>
          <w:rFonts w:eastAsia="Calibri" w:cs="Times New Roman"/>
          <w:lang w:val="ru-RU"/>
        </w:rPr>
        <w:t>м</w:t>
      </w:r>
      <w:r w:rsidR="00307042">
        <w:rPr>
          <w:rFonts w:eastAsia="Calibri" w:cs="Times New Roman"/>
        </w:rPr>
        <w:t xml:space="preserve"> догово</w:t>
      </w:r>
      <w:r w:rsidR="00307042">
        <w:rPr>
          <w:rFonts w:eastAsia="Calibri" w:cs="Times New Roman"/>
          <w:lang w:val="ru-RU"/>
        </w:rPr>
        <w:t>ром</w:t>
      </w:r>
      <w:r w:rsidRPr="007C7C54">
        <w:rPr>
          <w:rFonts w:eastAsia="Calibri" w:cs="Times New Roman"/>
        </w:rPr>
        <w:t xml:space="preserve">. </w:t>
      </w:r>
    </w:p>
    <w:p w:rsidR="000B3786" w:rsidRPr="007C7C54" w:rsidRDefault="000B3786" w:rsidP="00214F13">
      <w:pPr>
        <w:spacing w:after="0"/>
        <w:ind w:firstLine="567"/>
        <w:jc w:val="both"/>
        <w:rPr>
          <w:rFonts w:eastAsia="Calibri" w:cs="Times New Roman"/>
        </w:rPr>
      </w:pPr>
      <w:r w:rsidRPr="007C7C54">
        <w:rPr>
          <w:rFonts w:eastAsia="Calibri" w:cs="Times New Roman"/>
        </w:rPr>
        <w:t>Проводиться робота з розроблення нормативно-правових актів з питань проходження служби та роботи в Державній установі «Центр пробації».</w:t>
      </w:r>
    </w:p>
    <w:p w:rsidR="000B3786" w:rsidRPr="007C7C54" w:rsidRDefault="008669CF" w:rsidP="00214F13">
      <w:pPr>
        <w:spacing w:after="0"/>
        <w:ind w:firstLine="567"/>
        <w:jc w:val="both"/>
        <w:rPr>
          <w:rFonts w:eastAsia="Calibri" w:cs="Times New Roman"/>
        </w:rPr>
      </w:pPr>
      <w:r>
        <w:rPr>
          <w:rFonts w:eastAsia="Calibri" w:cs="Times New Roman"/>
        </w:rPr>
        <w:t>В</w:t>
      </w:r>
      <w:r w:rsidR="000B3786" w:rsidRPr="007C7C54">
        <w:rPr>
          <w:rFonts w:eastAsia="Calibri" w:cs="Times New Roman"/>
        </w:rPr>
        <w:t>ідділом по роботі з персоналом спільно з експертами проекту ЄС «Pravo-Justice» розпочата робота щодо створення концепції кадрової роботи Державної установи «Центр проба</w:t>
      </w:r>
      <w:r w:rsidR="00DB608A">
        <w:rPr>
          <w:rFonts w:eastAsia="Calibri" w:cs="Times New Roman"/>
        </w:rPr>
        <w:t>ції» та плану основних заходів у</w:t>
      </w:r>
      <w:r w:rsidR="000B3786" w:rsidRPr="007C7C54">
        <w:rPr>
          <w:rFonts w:eastAsia="Calibri" w:cs="Times New Roman"/>
        </w:rPr>
        <w:t xml:space="preserve"> рамках концепції н</w:t>
      </w:r>
      <w:r w:rsidR="00DB608A">
        <w:rPr>
          <w:rFonts w:eastAsia="Calibri" w:cs="Times New Roman"/>
        </w:rPr>
        <w:t>а 2019–</w:t>
      </w:r>
      <w:r>
        <w:rPr>
          <w:rFonts w:eastAsia="Calibri" w:cs="Times New Roman"/>
        </w:rPr>
        <w:t>2021 рр</w:t>
      </w:r>
      <w:r w:rsidR="000B3786" w:rsidRPr="007C7C54">
        <w:rPr>
          <w:rFonts w:eastAsia="Calibri" w:cs="Times New Roman"/>
        </w:rPr>
        <w:t>.</w:t>
      </w:r>
    </w:p>
    <w:p w:rsidR="000B3786" w:rsidRPr="007C7C54" w:rsidRDefault="00326E38" w:rsidP="00214F13">
      <w:pPr>
        <w:spacing w:after="0"/>
        <w:ind w:firstLine="567"/>
        <w:jc w:val="both"/>
        <w:rPr>
          <w:rFonts w:eastAsia="Calibri" w:cs="Times New Roman"/>
        </w:rPr>
      </w:pPr>
      <w:r>
        <w:rPr>
          <w:rFonts w:eastAsia="Calibri" w:cs="Times New Roman"/>
        </w:rPr>
        <w:t>Деякі</w:t>
      </w:r>
      <w:r w:rsidR="00DB608A">
        <w:rPr>
          <w:rFonts w:eastAsia="Calibri" w:cs="Times New Roman"/>
        </w:rPr>
        <w:t xml:space="preserve"> </w:t>
      </w:r>
      <w:r w:rsidR="000B3786" w:rsidRPr="007C7C54">
        <w:rPr>
          <w:rFonts w:eastAsia="Calibri" w:cs="Times New Roman"/>
        </w:rPr>
        <w:t>матеріали на призначення та переміщенн</w:t>
      </w:r>
      <w:r w:rsidR="008669CF">
        <w:rPr>
          <w:rFonts w:eastAsia="Calibri" w:cs="Times New Roman"/>
        </w:rPr>
        <w:t>я працівників протягом 2018 р.</w:t>
      </w:r>
      <w:r w:rsidR="000B3786" w:rsidRPr="007C7C54">
        <w:rPr>
          <w:rFonts w:eastAsia="Calibri" w:cs="Times New Roman"/>
        </w:rPr>
        <w:t xml:space="preserve"> подавались до відділу по роботі з персоналом </w:t>
      </w:r>
      <w:r w:rsidR="00DB608A">
        <w:rPr>
          <w:rFonts w:eastAsia="Calibri" w:cs="Times New Roman"/>
        </w:rPr>
        <w:t>і</w:t>
      </w:r>
      <w:r w:rsidR="000B3786" w:rsidRPr="007C7C54">
        <w:rPr>
          <w:rFonts w:eastAsia="Calibri" w:cs="Times New Roman"/>
        </w:rPr>
        <w:t>з порушенням вимог наказу Міністерства праці та соціальної політики України від 29.12.2004</w:t>
      </w:r>
      <w:r w:rsidR="00DB608A">
        <w:rPr>
          <w:rFonts w:eastAsia="Calibri" w:cs="Times New Roman"/>
        </w:rPr>
        <w:t xml:space="preserve"> р.</w:t>
      </w:r>
      <w:r w:rsidR="000B3786" w:rsidRPr="007C7C54">
        <w:rPr>
          <w:rFonts w:eastAsia="Calibri" w:cs="Times New Roman"/>
        </w:rPr>
        <w:t xml:space="preserve"> № 336 </w:t>
      </w:r>
      <w:r w:rsidR="000B3786" w:rsidRPr="00326E38">
        <w:rPr>
          <w:rFonts w:eastAsia="Calibri" w:cs="Times New Roman"/>
        </w:rPr>
        <w:t>Про затвердження Випуску 1 «Професії працівників, що є загальними для всі</w:t>
      </w:r>
      <w:r w:rsidR="00DB608A" w:rsidRPr="00326E38">
        <w:rPr>
          <w:rFonts w:eastAsia="Calibri" w:cs="Times New Roman"/>
        </w:rPr>
        <w:t xml:space="preserve">х видів економічної діяльності» </w:t>
      </w:r>
      <w:r w:rsidR="000B3786" w:rsidRPr="00326E38">
        <w:rPr>
          <w:rFonts w:eastAsia="Calibri" w:cs="Times New Roman"/>
        </w:rPr>
        <w:t>Довідника</w:t>
      </w:r>
      <w:r w:rsidR="000B3786" w:rsidRPr="007C7C54">
        <w:rPr>
          <w:rFonts w:eastAsia="Calibri" w:cs="Times New Roman"/>
        </w:rPr>
        <w:t xml:space="preserve"> кваліфікаційних характеристик професій працівників та вимог протоколу семінару, що проводився для представників філій Державної</w:t>
      </w:r>
      <w:r>
        <w:rPr>
          <w:rFonts w:eastAsia="Calibri" w:cs="Times New Roman"/>
        </w:rPr>
        <w:t xml:space="preserve"> установи «Центр пробації», відповідальних</w:t>
      </w:r>
      <w:r w:rsidR="000B3786" w:rsidRPr="007C7C54">
        <w:rPr>
          <w:rFonts w:eastAsia="Calibri" w:cs="Times New Roman"/>
        </w:rPr>
        <w:t xml:space="preserve"> за кадрову роботу</w:t>
      </w:r>
      <w:r w:rsidR="00DB608A">
        <w:rPr>
          <w:rFonts w:eastAsia="Calibri" w:cs="Times New Roman"/>
        </w:rPr>
        <w:t xml:space="preserve">, у </w:t>
      </w:r>
      <w:r w:rsidR="000B3786" w:rsidRPr="007C7C54">
        <w:rPr>
          <w:rFonts w:eastAsia="Calibri" w:cs="Times New Roman"/>
        </w:rPr>
        <w:t xml:space="preserve"> рамках реалізації Проекту ЄС </w:t>
      </w:r>
      <w:r>
        <w:rPr>
          <w:rFonts w:eastAsia="Calibri" w:cs="Times New Roman"/>
        </w:rPr>
        <w:t>«</w:t>
      </w:r>
      <w:r w:rsidR="000B3786" w:rsidRPr="007C7C54">
        <w:rPr>
          <w:rFonts w:eastAsia="Calibri" w:cs="Times New Roman"/>
        </w:rPr>
        <w:t>Право-Justice</w:t>
      </w:r>
      <w:r>
        <w:rPr>
          <w:rFonts w:eastAsia="Calibri" w:cs="Times New Roman"/>
        </w:rPr>
        <w:t>»</w:t>
      </w:r>
      <w:r w:rsidR="000B3786" w:rsidRPr="007C7C54">
        <w:rPr>
          <w:rFonts w:eastAsia="Calibri" w:cs="Times New Roman"/>
        </w:rPr>
        <w:t>, затвердженого директором Державн</w:t>
      </w:r>
      <w:r w:rsidR="00B347DE">
        <w:rPr>
          <w:rFonts w:eastAsia="Calibri" w:cs="Times New Roman"/>
        </w:rPr>
        <w:t>ої установи «Центр пробації» 10.10.2018 р</w:t>
      </w:r>
      <w:r w:rsidR="000B3786" w:rsidRPr="007C7C54">
        <w:rPr>
          <w:rFonts w:eastAsia="Calibri" w:cs="Times New Roman"/>
        </w:rPr>
        <w:t>.</w:t>
      </w:r>
    </w:p>
    <w:p w:rsidR="000B3786" w:rsidRPr="00BB0FBD" w:rsidRDefault="000B3786" w:rsidP="00214F13">
      <w:pPr>
        <w:spacing w:after="0"/>
        <w:ind w:firstLine="567"/>
        <w:jc w:val="both"/>
        <w:rPr>
          <w:rFonts w:eastAsia="Calibri" w:cs="Times New Roman"/>
        </w:rPr>
      </w:pPr>
      <w:r w:rsidRPr="007C7C54">
        <w:rPr>
          <w:rFonts w:eastAsia="Calibri" w:cs="Times New Roman"/>
        </w:rPr>
        <w:tab/>
      </w:r>
      <w:r w:rsidR="008669CF">
        <w:rPr>
          <w:rFonts w:eastAsia="Calibri" w:cs="Times New Roman"/>
        </w:rPr>
        <w:t>П</w:t>
      </w:r>
      <w:r w:rsidR="00DB608A">
        <w:rPr>
          <w:rFonts w:eastAsia="Calibri" w:cs="Times New Roman"/>
        </w:rPr>
        <w:t>ід час відпрацювання</w:t>
      </w:r>
      <w:r w:rsidRPr="00BB0FBD">
        <w:rPr>
          <w:rFonts w:eastAsia="Calibri" w:cs="Times New Roman"/>
        </w:rPr>
        <w:t xml:space="preserve"> зазначених матеріалів було встановлено</w:t>
      </w:r>
      <w:r w:rsidR="00DB608A">
        <w:rPr>
          <w:rFonts w:eastAsia="Calibri" w:cs="Times New Roman"/>
        </w:rPr>
        <w:t>:</w:t>
      </w:r>
    </w:p>
    <w:p w:rsidR="000B3786" w:rsidRPr="00BB0FBD" w:rsidRDefault="00DB608A" w:rsidP="00214F13">
      <w:pPr>
        <w:spacing w:after="0"/>
        <w:ind w:firstLine="567"/>
        <w:jc w:val="both"/>
        <w:rPr>
          <w:rFonts w:eastAsia="Calibri" w:cs="Times New Roman"/>
        </w:rPr>
      </w:pPr>
      <w:r>
        <w:rPr>
          <w:rFonts w:eastAsia="Calibri" w:cs="Times New Roman"/>
        </w:rPr>
        <w:tab/>
      </w:r>
      <w:r w:rsidR="00B347DE">
        <w:rPr>
          <w:rFonts w:eastAsia="Calibri" w:cs="Times New Roman"/>
        </w:rPr>
        <w:t>невідповідності</w:t>
      </w:r>
      <w:r w:rsidR="000B3786" w:rsidRPr="00BB0FBD">
        <w:rPr>
          <w:rFonts w:eastAsia="Calibri" w:cs="Times New Roman"/>
        </w:rPr>
        <w:t xml:space="preserve"> освітнього рівня деяких кандидатів кваліфікаційним вимогам (Донецька, Львівська та Запорізька області);</w:t>
      </w:r>
    </w:p>
    <w:p w:rsidR="000B3786" w:rsidRPr="00BB0FBD" w:rsidRDefault="00DB608A" w:rsidP="00214F13">
      <w:pPr>
        <w:spacing w:after="0"/>
        <w:ind w:firstLine="567"/>
        <w:jc w:val="both"/>
        <w:rPr>
          <w:rFonts w:eastAsia="Calibri" w:cs="Times New Roman"/>
        </w:rPr>
      </w:pPr>
      <w:r>
        <w:rPr>
          <w:rFonts w:eastAsia="Calibri" w:cs="Times New Roman"/>
        </w:rPr>
        <w:tab/>
      </w:r>
      <w:r w:rsidR="000B3786" w:rsidRPr="00BB0FBD">
        <w:rPr>
          <w:rFonts w:eastAsia="Calibri" w:cs="Times New Roman"/>
        </w:rPr>
        <w:t>неналежне формування окремих особових справ (Черкаська область)</w:t>
      </w:r>
      <w:r>
        <w:rPr>
          <w:rFonts w:eastAsia="Calibri" w:cs="Times New Roman"/>
        </w:rPr>
        <w:t>;</w:t>
      </w:r>
    </w:p>
    <w:p w:rsidR="000B3786" w:rsidRPr="00BB0FBD" w:rsidRDefault="00DB608A" w:rsidP="00214F13">
      <w:pPr>
        <w:spacing w:after="0"/>
        <w:ind w:firstLine="567"/>
        <w:jc w:val="both"/>
        <w:rPr>
          <w:rFonts w:eastAsia="Calibri" w:cs="Times New Roman"/>
        </w:rPr>
      </w:pPr>
      <w:r>
        <w:rPr>
          <w:rFonts w:eastAsia="Calibri" w:cs="Times New Roman"/>
        </w:rPr>
        <w:tab/>
      </w:r>
      <w:r w:rsidR="000B3786" w:rsidRPr="00BB0FBD">
        <w:rPr>
          <w:rFonts w:eastAsia="Calibri" w:cs="Times New Roman"/>
        </w:rPr>
        <w:t>неналежне вивчення кандидатів на заміщення вакантних посад (Черкаська область)</w:t>
      </w:r>
      <w:r>
        <w:rPr>
          <w:rFonts w:eastAsia="Calibri" w:cs="Times New Roman"/>
        </w:rPr>
        <w:t>.</w:t>
      </w:r>
    </w:p>
    <w:p w:rsidR="000B3786" w:rsidRPr="00CE3266" w:rsidRDefault="00F47DAC" w:rsidP="00214F13">
      <w:pPr>
        <w:spacing w:after="0"/>
        <w:ind w:firstLine="567"/>
        <w:jc w:val="both"/>
        <w:rPr>
          <w:rFonts w:eastAsia="Calibri" w:cs="Times New Roman"/>
          <w:bCs/>
          <w:shd w:val="clear" w:color="auto" w:fill="FFFFFF"/>
        </w:rPr>
      </w:pPr>
      <w:r>
        <w:rPr>
          <w:rFonts w:eastAsia="Calibri" w:cs="Times New Roman"/>
        </w:rPr>
        <w:t>У</w:t>
      </w:r>
      <w:r w:rsidR="000B3786" w:rsidRPr="00BB0FBD">
        <w:rPr>
          <w:rFonts w:eastAsia="Calibri" w:cs="Times New Roman"/>
        </w:rPr>
        <w:t xml:space="preserve"> матеріалах про присвоєння спеціальних звань, як</w:t>
      </w:r>
      <w:r>
        <w:rPr>
          <w:rFonts w:eastAsia="Calibri" w:cs="Times New Roman"/>
        </w:rPr>
        <w:t>і надійшли протягом листопада – </w:t>
      </w:r>
      <w:r w:rsidR="00D008D8">
        <w:rPr>
          <w:rFonts w:eastAsia="Calibri" w:cs="Times New Roman"/>
        </w:rPr>
        <w:t>грудня 2018 р., у</w:t>
      </w:r>
      <w:r w:rsidR="008669CF">
        <w:rPr>
          <w:rFonts w:eastAsia="Calibri" w:cs="Times New Roman"/>
        </w:rPr>
        <w:t>становлено</w:t>
      </w:r>
      <w:r w:rsidR="000B3786" w:rsidRPr="00BB0FBD">
        <w:rPr>
          <w:rFonts w:eastAsia="Calibri" w:cs="Times New Roman"/>
        </w:rPr>
        <w:t xml:space="preserve"> порушення вимог наказу Міністерства юстиції України від 22.11.2016</w:t>
      </w:r>
      <w:r>
        <w:rPr>
          <w:rFonts w:eastAsia="Calibri" w:cs="Times New Roman"/>
        </w:rPr>
        <w:t> р.</w:t>
      </w:r>
      <w:r w:rsidR="000B3786" w:rsidRPr="00BB0FBD">
        <w:rPr>
          <w:rFonts w:eastAsia="Calibri" w:cs="Times New Roman"/>
        </w:rPr>
        <w:t xml:space="preserve"> № 3301/5 «</w:t>
      </w:r>
      <w:r w:rsidR="000B3786" w:rsidRPr="00BB0FBD">
        <w:rPr>
          <w:rFonts w:eastAsia="Calibri" w:cs="Times New Roman"/>
          <w:bCs/>
          <w:color w:val="000000"/>
          <w:shd w:val="clear" w:color="auto" w:fill="FFFFFF"/>
        </w:rPr>
        <w:t>Про затвердження Порядку присвоєння спеціальних звань особам рядового і начальницького складу Державної кримінально-виконавчої служби України та позбавлення спеціальних звань</w:t>
      </w:r>
      <w:r w:rsidR="000B3786" w:rsidRPr="00CE3266">
        <w:rPr>
          <w:rFonts w:eastAsia="Calibri" w:cs="Times New Roman"/>
          <w:bCs/>
          <w:shd w:val="clear" w:color="auto" w:fill="FFFFFF"/>
        </w:rPr>
        <w:t>»</w:t>
      </w:r>
      <w:r w:rsidR="006C581C" w:rsidRPr="00CE3266">
        <w:rPr>
          <w:rFonts w:eastAsia="Calibri" w:cs="Times New Roman"/>
          <w:bCs/>
          <w:shd w:val="clear" w:color="auto" w:fill="FFFFFF"/>
        </w:rPr>
        <w:t>, а саме:</w:t>
      </w:r>
    </w:p>
    <w:p w:rsidR="000B3786" w:rsidRPr="00CE3266" w:rsidRDefault="00F47DAC" w:rsidP="00214F13">
      <w:pPr>
        <w:spacing w:after="0"/>
        <w:ind w:firstLine="567"/>
        <w:jc w:val="both"/>
        <w:rPr>
          <w:rFonts w:eastAsia="Calibri" w:cs="Times New Roman"/>
        </w:rPr>
      </w:pPr>
      <w:r w:rsidRPr="00CE3266">
        <w:rPr>
          <w:rFonts w:eastAsia="Calibri" w:cs="Times New Roman"/>
          <w:bCs/>
          <w:shd w:val="clear" w:color="auto" w:fill="FFFFFF"/>
        </w:rPr>
        <w:tab/>
      </w:r>
      <w:r w:rsidR="000B3786" w:rsidRPr="00CE3266">
        <w:rPr>
          <w:rFonts w:eastAsia="Calibri" w:cs="Times New Roman"/>
        </w:rPr>
        <w:t>у поданні про присвоєння чергового спеціального звання неправильно розрахована вислуга років для присвоєння звання (Дніпропетровська область);</w:t>
      </w:r>
    </w:p>
    <w:p w:rsidR="000B3786" w:rsidRPr="00CE3266" w:rsidRDefault="00F47DAC" w:rsidP="00214F13">
      <w:pPr>
        <w:spacing w:after="0"/>
        <w:ind w:firstLine="567"/>
        <w:jc w:val="both"/>
        <w:rPr>
          <w:rFonts w:eastAsia="Calibri" w:cs="Times New Roman"/>
        </w:rPr>
      </w:pPr>
      <w:r w:rsidRPr="00CE3266">
        <w:rPr>
          <w:rFonts w:eastAsia="Calibri" w:cs="Times New Roman"/>
        </w:rPr>
        <w:tab/>
        <w:t>п</w:t>
      </w:r>
      <w:r w:rsidR="000B3786" w:rsidRPr="00CE3266">
        <w:rPr>
          <w:rFonts w:eastAsia="Calibri" w:cs="Times New Roman"/>
        </w:rPr>
        <w:t>одання про присвоєння чергового спеціально</w:t>
      </w:r>
      <w:r w:rsidR="00F36FDE">
        <w:rPr>
          <w:rFonts w:eastAsia="Calibri" w:cs="Times New Roman"/>
        </w:rPr>
        <w:t>го звання невстановленого зразка</w:t>
      </w:r>
      <w:r w:rsidR="000B3786" w:rsidRPr="00CE3266">
        <w:rPr>
          <w:rFonts w:eastAsia="Calibri" w:cs="Times New Roman"/>
        </w:rPr>
        <w:t xml:space="preserve"> (Івано-Франківська область);</w:t>
      </w:r>
    </w:p>
    <w:p w:rsidR="000B3786" w:rsidRPr="00CE3266" w:rsidRDefault="00F47DAC" w:rsidP="00214F13">
      <w:pPr>
        <w:spacing w:after="0"/>
        <w:ind w:firstLine="567"/>
        <w:jc w:val="both"/>
        <w:rPr>
          <w:rFonts w:eastAsia="Calibri" w:cs="Times New Roman"/>
        </w:rPr>
      </w:pPr>
      <w:r w:rsidRPr="00CE3266">
        <w:rPr>
          <w:rFonts w:eastAsia="Calibri" w:cs="Times New Roman"/>
        </w:rPr>
        <w:tab/>
        <w:t>п</w:t>
      </w:r>
      <w:r w:rsidR="000B3786" w:rsidRPr="00CE3266">
        <w:rPr>
          <w:rFonts w:eastAsia="Calibri" w:cs="Times New Roman"/>
        </w:rPr>
        <w:t>одання щодо присвоєння чергових спеціальних звань, як</w:t>
      </w:r>
      <w:r w:rsidR="006C581C" w:rsidRPr="00CE3266">
        <w:rPr>
          <w:rFonts w:eastAsia="Calibri" w:cs="Times New Roman"/>
        </w:rPr>
        <w:t>і надійшли у листопаді 2018 р.</w:t>
      </w:r>
      <w:r w:rsidRPr="00CE3266">
        <w:rPr>
          <w:rFonts w:eastAsia="Calibri" w:cs="Times New Roman"/>
        </w:rPr>
        <w:t>,</w:t>
      </w:r>
      <w:r w:rsidR="008669CF" w:rsidRPr="00CE3266">
        <w:rPr>
          <w:rFonts w:eastAsia="Calibri" w:cs="Times New Roman"/>
        </w:rPr>
        <w:t xml:space="preserve"> підготовлено</w:t>
      </w:r>
      <w:r w:rsidR="000B3786" w:rsidRPr="00CE3266">
        <w:rPr>
          <w:rFonts w:eastAsia="Calibri" w:cs="Times New Roman"/>
        </w:rPr>
        <w:t xml:space="preserve"> за підписом «В. о. директора Державної установи «Центр пробації» (Миколаївська та Черкаська області).</w:t>
      </w:r>
    </w:p>
    <w:p w:rsidR="000B3786" w:rsidRPr="00BB0FBD" w:rsidRDefault="00F47DAC" w:rsidP="00214F13">
      <w:pPr>
        <w:spacing w:after="0"/>
        <w:ind w:firstLine="567"/>
        <w:jc w:val="both"/>
        <w:rPr>
          <w:rFonts w:eastAsia="Calibri" w:cs="Times New Roman"/>
        </w:rPr>
      </w:pPr>
      <w:r>
        <w:rPr>
          <w:rFonts w:eastAsia="Calibri" w:cs="Times New Roman"/>
        </w:rPr>
        <w:tab/>
        <w:t>Певн</w:t>
      </w:r>
      <w:r w:rsidR="000B3786" w:rsidRPr="00BB0FBD">
        <w:rPr>
          <w:rFonts w:eastAsia="Calibri" w:cs="Times New Roman"/>
        </w:rPr>
        <w:t>ої уваги потребує питання підготовки матеріалів про надан</w:t>
      </w:r>
      <w:r w:rsidR="008669CF">
        <w:rPr>
          <w:rFonts w:eastAsia="Calibri" w:cs="Times New Roman"/>
        </w:rPr>
        <w:t>ня відпусток. Протягом 2018 р.</w:t>
      </w:r>
      <w:r w:rsidR="000B3786" w:rsidRPr="00BB0FBD">
        <w:rPr>
          <w:rFonts w:eastAsia="Calibri" w:cs="Times New Roman"/>
        </w:rPr>
        <w:t xml:space="preserve"> чергові, щорічні та додаткові відпустки було надано майже 3</w:t>
      </w:r>
      <w:r>
        <w:rPr>
          <w:rFonts w:eastAsia="Calibri" w:cs="Times New Roman"/>
        </w:rPr>
        <w:t> 000 особам, що становить</w:t>
      </w:r>
      <w:r w:rsidR="008669CF">
        <w:rPr>
          <w:rFonts w:eastAsia="Calibri" w:cs="Times New Roman"/>
        </w:rPr>
        <w:t xml:space="preserve"> 97 % </w:t>
      </w:r>
      <w:r w:rsidR="000B3786" w:rsidRPr="00BB0FBD">
        <w:rPr>
          <w:rFonts w:eastAsia="Calibri" w:cs="Times New Roman"/>
        </w:rPr>
        <w:t>від фактичної чис</w:t>
      </w:r>
      <w:r>
        <w:rPr>
          <w:rFonts w:eastAsia="Calibri" w:cs="Times New Roman"/>
        </w:rPr>
        <w:t>ельності персоналу. Цей напрям</w:t>
      </w:r>
      <w:r w:rsidR="000B3786" w:rsidRPr="00BB0FBD">
        <w:rPr>
          <w:rFonts w:eastAsia="Calibri" w:cs="Times New Roman"/>
        </w:rPr>
        <w:t xml:space="preserve"> роботи, разом із підготовкою матеріалів на прийом, переміщення та звільнення, займає багато уваги та часу. На</w:t>
      </w:r>
      <w:r>
        <w:rPr>
          <w:rFonts w:eastAsia="Calibri" w:cs="Times New Roman"/>
        </w:rPr>
        <w:t> </w:t>
      </w:r>
      <w:r w:rsidR="000B3786" w:rsidRPr="00BB0FBD">
        <w:rPr>
          <w:rFonts w:eastAsia="Calibri" w:cs="Times New Roman"/>
        </w:rPr>
        <w:t>жаль</w:t>
      </w:r>
      <w:r>
        <w:rPr>
          <w:rFonts w:eastAsia="Calibri" w:cs="Times New Roman"/>
        </w:rPr>
        <w:t>, у</w:t>
      </w:r>
      <w:r w:rsidR="000B3786" w:rsidRPr="00BB0FBD">
        <w:rPr>
          <w:rFonts w:eastAsia="Calibri" w:cs="Times New Roman"/>
        </w:rPr>
        <w:t xml:space="preserve"> проектах наказу про надання відпусток, що надходять з філій, непоодинокі випадки помилок (неправильні ім’я, по батькові, кількість діб відп</w:t>
      </w:r>
      <w:r>
        <w:rPr>
          <w:rFonts w:eastAsia="Calibri" w:cs="Times New Roman"/>
        </w:rPr>
        <w:t>устки, дати відпустки та ін.)</w:t>
      </w:r>
      <w:r w:rsidR="000B3786" w:rsidRPr="00BB0FBD">
        <w:rPr>
          <w:rFonts w:eastAsia="Calibri" w:cs="Times New Roman"/>
        </w:rPr>
        <w:t xml:space="preserve"> (Дніпропетровськ</w:t>
      </w:r>
      <w:r>
        <w:rPr>
          <w:rFonts w:eastAsia="Calibri" w:cs="Times New Roman"/>
        </w:rPr>
        <w:t>а</w:t>
      </w:r>
      <w:r w:rsidR="000B3786" w:rsidRPr="00BB0FBD">
        <w:rPr>
          <w:rFonts w:eastAsia="Calibri" w:cs="Times New Roman"/>
        </w:rPr>
        <w:t>, Жито</w:t>
      </w:r>
      <w:r w:rsidR="008669CF">
        <w:rPr>
          <w:rFonts w:eastAsia="Calibri" w:cs="Times New Roman"/>
        </w:rPr>
        <w:t>мирська, Київська, Миколаївська та</w:t>
      </w:r>
      <w:r w:rsidR="000B3786" w:rsidRPr="00BB0FBD">
        <w:rPr>
          <w:rFonts w:eastAsia="Calibri" w:cs="Times New Roman"/>
        </w:rPr>
        <w:t xml:space="preserve"> Одеська області).</w:t>
      </w:r>
    </w:p>
    <w:p w:rsidR="000B3786" w:rsidRPr="00BB0FBD" w:rsidRDefault="00F47DAC" w:rsidP="00214F13">
      <w:pPr>
        <w:spacing w:after="0"/>
        <w:ind w:firstLine="567"/>
        <w:jc w:val="both"/>
        <w:rPr>
          <w:rFonts w:eastAsia="Calibri" w:cs="Times New Roman"/>
        </w:rPr>
      </w:pPr>
      <w:r>
        <w:rPr>
          <w:rFonts w:eastAsia="Calibri" w:cs="Times New Roman"/>
        </w:rPr>
        <w:tab/>
        <w:t>Рапорти</w:t>
      </w:r>
      <w:r w:rsidR="008669CF">
        <w:rPr>
          <w:rFonts w:eastAsia="Calibri" w:cs="Times New Roman"/>
        </w:rPr>
        <w:t xml:space="preserve"> та заяви на відпустки надсила</w:t>
      </w:r>
      <w:r w:rsidR="000B3786" w:rsidRPr="00BB0FBD">
        <w:rPr>
          <w:rFonts w:eastAsia="Calibri" w:cs="Times New Roman"/>
        </w:rPr>
        <w:t>ються з порушен</w:t>
      </w:r>
      <w:r w:rsidR="00946F0C">
        <w:rPr>
          <w:rFonts w:eastAsia="Calibri" w:cs="Times New Roman"/>
        </w:rPr>
        <w:t>ням строку їх подачі (пізніше дво</w:t>
      </w:r>
      <w:r w:rsidR="000B3786" w:rsidRPr="00BB0FBD">
        <w:rPr>
          <w:rFonts w:eastAsia="Calibri" w:cs="Times New Roman"/>
        </w:rPr>
        <w:t>х тижнів) (Луганськ</w:t>
      </w:r>
      <w:r w:rsidR="00946F0C">
        <w:rPr>
          <w:rFonts w:eastAsia="Calibri" w:cs="Times New Roman"/>
        </w:rPr>
        <w:t>а, Одеська, Полтавська та</w:t>
      </w:r>
      <w:r w:rsidR="000B3786" w:rsidRPr="00BB0FBD">
        <w:rPr>
          <w:rFonts w:eastAsia="Calibri" w:cs="Times New Roman"/>
        </w:rPr>
        <w:t xml:space="preserve"> Черкаська області).</w:t>
      </w:r>
    </w:p>
    <w:p w:rsidR="000B3786" w:rsidRPr="00BB0FBD" w:rsidRDefault="000B3786" w:rsidP="00214F13">
      <w:pPr>
        <w:spacing w:after="0"/>
        <w:ind w:firstLine="567"/>
        <w:jc w:val="both"/>
        <w:rPr>
          <w:rFonts w:eastAsia="Calibri" w:cs="Times New Roman"/>
          <w:color w:val="000000"/>
          <w:shd w:val="clear" w:color="auto" w:fill="FFFFFF"/>
        </w:rPr>
      </w:pPr>
      <w:r w:rsidRPr="00BB0FBD">
        <w:rPr>
          <w:rFonts w:eastAsia="Calibri" w:cs="Times New Roman"/>
        </w:rPr>
        <w:tab/>
        <w:t>Матеріали про надання додаткових відпусток (ж</w:t>
      </w:r>
      <w:r w:rsidRPr="00BB0FBD">
        <w:rPr>
          <w:rFonts w:eastAsia="Calibri" w:cs="Times New Roman"/>
          <w:color w:val="000000"/>
          <w:shd w:val="clear" w:color="auto" w:fill="FFFFFF"/>
        </w:rPr>
        <w:t xml:space="preserve">інці, яка працює і має двох або більше дітей віком до 15 років, або одинокій матері) надаються не </w:t>
      </w:r>
      <w:r w:rsidR="00F47DAC">
        <w:rPr>
          <w:rFonts w:eastAsia="Calibri" w:cs="Times New Roman"/>
          <w:color w:val="000000"/>
          <w:shd w:val="clear" w:color="auto" w:fill="FFFFFF"/>
        </w:rPr>
        <w:t>повним обсягом</w:t>
      </w:r>
      <w:r w:rsidRPr="00BB0FBD">
        <w:rPr>
          <w:rFonts w:eastAsia="Calibri" w:cs="Times New Roman"/>
          <w:color w:val="000000"/>
          <w:shd w:val="clear" w:color="auto" w:fill="FFFFFF"/>
        </w:rPr>
        <w:t xml:space="preserve"> (відсутні свідоцтва про народження дітей, довідки з дитячих навчальних закладів, рішення судів про позбавлення батьківських прав</w:t>
      </w:r>
      <w:r w:rsidR="00F47DAC">
        <w:rPr>
          <w:rFonts w:eastAsia="Calibri" w:cs="Times New Roman"/>
          <w:color w:val="000000"/>
          <w:shd w:val="clear" w:color="auto" w:fill="FFFFFF"/>
        </w:rPr>
        <w:t xml:space="preserve"> та ін.</w:t>
      </w:r>
      <w:r w:rsidR="00946F0C">
        <w:rPr>
          <w:rFonts w:eastAsia="Calibri" w:cs="Times New Roman"/>
          <w:color w:val="000000"/>
          <w:shd w:val="clear" w:color="auto" w:fill="FFFFFF"/>
        </w:rPr>
        <w:t>) (Донецька, Миколаївська та</w:t>
      </w:r>
      <w:r w:rsidRPr="00BB0FBD">
        <w:rPr>
          <w:rFonts w:eastAsia="Calibri" w:cs="Times New Roman"/>
          <w:color w:val="000000"/>
          <w:shd w:val="clear" w:color="auto" w:fill="FFFFFF"/>
        </w:rPr>
        <w:t xml:space="preserve"> Одеська область).</w:t>
      </w:r>
    </w:p>
    <w:p w:rsidR="000B3786" w:rsidRPr="00BB0FBD" w:rsidRDefault="00F47DAC" w:rsidP="00214F13">
      <w:pPr>
        <w:spacing w:after="0"/>
        <w:ind w:firstLine="567"/>
        <w:jc w:val="both"/>
        <w:rPr>
          <w:rFonts w:eastAsia="Calibri" w:cs="Times New Roman"/>
          <w:color w:val="000000"/>
          <w:shd w:val="clear" w:color="auto" w:fill="FFFFFF"/>
        </w:rPr>
      </w:pPr>
      <w:r>
        <w:rPr>
          <w:rFonts w:eastAsia="Calibri" w:cs="Times New Roman"/>
        </w:rPr>
        <w:t>Важливим залишається питання – це</w:t>
      </w:r>
      <w:r w:rsidR="000B3786" w:rsidRPr="00BB0FBD">
        <w:rPr>
          <w:rFonts w:eastAsia="Calibri" w:cs="Times New Roman"/>
        </w:rPr>
        <w:t xml:space="preserve"> перебування працівників, які працюють за трудовими договорами, на війсь</w:t>
      </w:r>
      <w:r>
        <w:rPr>
          <w:rFonts w:eastAsia="Calibri" w:cs="Times New Roman"/>
        </w:rPr>
        <w:t>ковом</w:t>
      </w:r>
      <w:r w:rsidR="00946F0C">
        <w:rPr>
          <w:rFonts w:eastAsia="Calibri" w:cs="Times New Roman"/>
        </w:rPr>
        <w:t>у обліку. Так, станом на 1.01.2019 р.</w:t>
      </w:r>
      <w:r w:rsidR="000B3786" w:rsidRPr="00BB0FBD">
        <w:rPr>
          <w:rFonts w:eastAsia="Calibri" w:cs="Times New Roman"/>
        </w:rPr>
        <w:t>, на обліку перебуває 344 особи.</w:t>
      </w:r>
    </w:p>
    <w:p w:rsidR="000B3786" w:rsidRPr="00982AB1" w:rsidRDefault="00F47DAC" w:rsidP="00982AB1">
      <w:pPr>
        <w:spacing w:after="0"/>
        <w:ind w:firstLine="567"/>
        <w:jc w:val="both"/>
        <w:rPr>
          <w:rFonts w:eastAsia="Calibri" w:cs="Times New Roman"/>
          <w:b/>
          <w:sz w:val="16"/>
          <w:szCs w:val="16"/>
        </w:rPr>
      </w:pPr>
      <w:r>
        <w:rPr>
          <w:rFonts w:eastAsia="Calibri" w:cs="Times New Roman"/>
        </w:rPr>
        <w:t>Опрацювавши матеріали</w:t>
      </w:r>
      <w:r w:rsidR="000B3786" w:rsidRPr="00BB0FBD">
        <w:rPr>
          <w:rFonts w:eastAsia="Calibri" w:cs="Times New Roman"/>
        </w:rPr>
        <w:t xml:space="preserve"> щодо військового обліку</w:t>
      </w:r>
      <w:r>
        <w:rPr>
          <w:rFonts w:eastAsia="Calibri" w:cs="Times New Roman"/>
        </w:rPr>
        <w:t>,</w:t>
      </w:r>
      <w:r w:rsidR="000B3786" w:rsidRPr="00BB0FBD">
        <w:rPr>
          <w:rFonts w:eastAsia="Calibri" w:cs="Times New Roman"/>
        </w:rPr>
        <w:t xml:space="preserve"> встановлено, що </w:t>
      </w:r>
      <w:r w:rsidR="00946F0C">
        <w:rPr>
          <w:rFonts w:eastAsia="Calibri" w:cs="Times New Roman"/>
        </w:rPr>
        <w:t>деякі філії</w:t>
      </w:r>
      <w:r w:rsidR="000B3786" w:rsidRPr="00BB0FBD">
        <w:rPr>
          <w:rFonts w:eastAsia="Calibri" w:cs="Times New Roman"/>
        </w:rPr>
        <w:t xml:space="preserve"> не </w:t>
      </w:r>
      <w:r w:rsidR="00946F0C">
        <w:rPr>
          <w:rFonts w:eastAsia="Calibri" w:cs="Times New Roman"/>
        </w:rPr>
        <w:t>дотримуються вимог</w:t>
      </w:r>
      <w:r w:rsidR="000B3786" w:rsidRPr="00BB0FBD">
        <w:rPr>
          <w:rFonts w:eastAsia="Calibri" w:cs="Times New Roman"/>
        </w:rPr>
        <w:t xml:space="preserve"> Закону України «Про військовий обов’язок і війсь</w:t>
      </w:r>
      <w:r>
        <w:rPr>
          <w:rFonts w:eastAsia="Calibri" w:cs="Times New Roman"/>
        </w:rPr>
        <w:t>кову службу» від 04.04.2006 р.</w:t>
      </w:r>
      <w:r w:rsidR="000B3786" w:rsidRPr="00BB0FBD">
        <w:rPr>
          <w:rFonts w:eastAsia="Calibri" w:cs="Times New Roman"/>
        </w:rPr>
        <w:t xml:space="preserve"> і постанови Кабінету Міністрів України </w:t>
      </w:r>
      <w:r w:rsidR="00946F0C" w:rsidRPr="00BB0FBD">
        <w:rPr>
          <w:rFonts w:eastAsia="Calibri" w:cs="Times New Roman"/>
        </w:rPr>
        <w:t>«Про затвердження порядку організації та ведення військового обліку призо</w:t>
      </w:r>
      <w:r w:rsidR="00946F0C">
        <w:rPr>
          <w:rFonts w:eastAsia="Calibri" w:cs="Times New Roman"/>
        </w:rPr>
        <w:t>вників і військовозобов’язаних»</w:t>
      </w:r>
      <w:r w:rsidR="00946F0C" w:rsidRPr="00BB0FBD">
        <w:rPr>
          <w:rFonts w:eastAsia="Calibri" w:cs="Times New Roman"/>
        </w:rPr>
        <w:t xml:space="preserve"> </w:t>
      </w:r>
      <w:r w:rsidR="000B3786" w:rsidRPr="00BB0FBD">
        <w:rPr>
          <w:rFonts w:eastAsia="Calibri" w:cs="Times New Roman"/>
        </w:rPr>
        <w:t>від 07.12</w:t>
      </w:r>
      <w:r w:rsidR="00946F0C">
        <w:rPr>
          <w:rFonts w:eastAsia="Calibri" w:cs="Times New Roman"/>
        </w:rPr>
        <w:t>.2016 </w:t>
      </w:r>
      <w:r w:rsidR="00971917">
        <w:rPr>
          <w:rFonts w:eastAsia="Calibri" w:cs="Times New Roman"/>
        </w:rPr>
        <w:t>р.</w:t>
      </w:r>
      <w:r w:rsidR="00946F0C">
        <w:rPr>
          <w:rFonts w:eastAsia="Calibri" w:cs="Times New Roman"/>
        </w:rPr>
        <w:t xml:space="preserve"> № </w:t>
      </w:r>
      <w:r w:rsidR="000B3786" w:rsidRPr="00BB0FBD">
        <w:rPr>
          <w:rFonts w:eastAsia="Calibri" w:cs="Times New Roman"/>
        </w:rPr>
        <w:t>921</w:t>
      </w:r>
      <w:r w:rsidR="00982AB1">
        <w:rPr>
          <w:rFonts w:eastAsia="Calibri" w:cs="Times New Roman"/>
        </w:rPr>
        <w:t xml:space="preserve">, а саме: </w:t>
      </w:r>
      <w:r w:rsidR="00982AB1" w:rsidRPr="00982AB1">
        <w:rPr>
          <w:rFonts w:eastAsia="Calibri" w:cs="Times New Roman"/>
        </w:rPr>
        <w:t>Вінницька</w:t>
      </w:r>
      <w:r w:rsidR="00CE3266" w:rsidRPr="00982AB1">
        <w:rPr>
          <w:rFonts w:eastAsia="Calibri" w:cs="Times New Roman"/>
        </w:rPr>
        <w:t xml:space="preserve">, </w:t>
      </w:r>
      <w:r w:rsidR="00982AB1" w:rsidRPr="00982AB1">
        <w:rPr>
          <w:rFonts w:eastAsia="Calibri" w:cs="Times New Roman"/>
        </w:rPr>
        <w:t>Донецька</w:t>
      </w:r>
      <w:r w:rsidR="00CE3266" w:rsidRPr="00982AB1">
        <w:rPr>
          <w:rFonts w:eastAsia="Calibri" w:cs="Times New Roman"/>
        </w:rPr>
        <w:t>,</w:t>
      </w:r>
      <w:r w:rsidR="00982AB1" w:rsidRPr="00982AB1">
        <w:rPr>
          <w:rFonts w:eastAsia="Calibri" w:cs="Times New Roman"/>
          <w:b/>
          <w:sz w:val="16"/>
          <w:szCs w:val="16"/>
        </w:rPr>
        <w:t> </w:t>
      </w:r>
      <w:r w:rsidR="00982AB1" w:rsidRPr="00982AB1">
        <w:rPr>
          <w:rFonts w:eastAsia="Calibri" w:cs="Times New Roman"/>
        </w:rPr>
        <w:t>Запорізька, Київська</w:t>
      </w:r>
      <w:r w:rsidR="00CE3266" w:rsidRPr="00982AB1">
        <w:rPr>
          <w:rFonts w:eastAsia="Calibri" w:cs="Times New Roman"/>
        </w:rPr>
        <w:t xml:space="preserve">, </w:t>
      </w:r>
      <w:r w:rsidR="00982AB1" w:rsidRPr="00982AB1">
        <w:rPr>
          <w:rFonts w:eastAsia="Calibri" w:cs="Times New Roman"/>
        </w:rPr>
        <w:t>Луганська та</w:t>
      </w:r>
      <w:r w:rsidR="00CE3266" w:rsidRPr="00982AB1">
        <w:rPr>
          <w:rFonts w:eastAsia="Calibri" w:cs="Times New Roman"/>
        </w:rPr>
        <w:t xml:space="preserve"> Миколаївська області</w:t>
      </w:r>
      <w:r w:rsidR="00982AB1">
        <w:rPr>
          <w:rFonts w:eastAsia="Calibri" w:cs="Times New Roman"/>
        </w:rPr>
        <w:t>.</w:t>
      </w:r>
    </w:p>
    <w:p w:rsidR="000B3786" w:rsidRPr="007C7C54" w:rsidRDefault="000B3786" w:rsidP="00214F13">
      <w:pPr>
        <w:spacing w:after="0"/>
        <w:ind w:firstLine="567"/>
        <w:contextualSpacing/>
        <w:jc w:val="both"/>
        <w:rPr>
          <w:rFonts w:eastAsia="Calibri" w:cs="Times New Roman"/>
          <w:sz w:val="16"/>
          <w:szCs w:val="16"/>
        </w:rPr>
      </w:pPr>
      <w:r w:rsidRPr="00BB0FBD">
        <w:rPr>
          <w:rFonts w:eastAsia="Calibri" w:cs="Times New Roman"/>
        </w:rPr>
        <w:t>Одним із пріоритетних завдань діяльності Державної установи «Центр пробації»</w:t>
      </w:r>
      <w:r w:rsidR="00971917">
        <w:rPr>
          <w:rFonts w:eastAsia="Calibri" w:cs="Times New Roman"/>
        </w:rPr>
        <w:t xml:space="preserve"> </w:t>
      </w:r>
      <w:r w:rsidRPr="00BB0FBD">
        <w:rPr>
          <w:rFonts w:eastAsia="Calibri" w:cs="Times New Roman"/>
        </w:rPr>
        <w:t>є навчання персоналу.</w:t>
      </w:r>
    </w:p>
    <w:p w:rsidR="000B3786" w:rsidRPr="007C7C54" w:rsidRDefault="000B3786" w:rsidP="00214F13">
      <w:pPr>
        <w:spacing w:after="0"/>
        <w:ind w:firstLine="567"/>
        <w:contextualSpacing/>
        <w:jc w:val="both"/>
        <w:rPr>
          <w:rFonts w:eastAsia="Calibri" w:cs="Times New Roman"/>
          <w:sz w:val="10"/>
          <w:szCs w:val="10"/>
        </w:rPr>
      </w:pPr>
      <w:r w:rsidRPr="007C7C54">
        <w:rPr>
          <w:rFonts w:eastAsia="Calibri" w:cs="Times New Roman"/>
        </w:rPr>
        <w:t>Професійна підготовка працівників уповноважених органів з питань пробації здійснюється відповідно до Положення про проходження первинної професійної підготовки та підвищення кваліфікації особами рядового і начальницького складу Державної кримінально-виконавчої служби України, затвердженого наказом Міністерства ю</w:t>
      </w:r>
      <w:r w:rsidR="00971917">
        <w:rPr>
          <w:rFonts w:eastAsia="Calibri" w:cs="Times New Roman"/>
        </w:rPr>
        <w:t>стиції України від 26.12.2018</w:t>
      </w:r>
      <w:r w:rsidR="00971917">
        <w:rPr>
          <w:rFonts w:eastAsia="Calibri" w:cs="Times New Roman"/>
          <w:lang w:val="ru-RU"/>
        </w:rPr>
        <w:t> </w:t>
      </w:r>
      <w:r w:rsidR="00971917">
        <w:rPr>
          <w:rFonts w:eastAsia="Calibri" w:cs="Times New Roman"/>
        </w:rPr>
        <w:t>р. № </w:t>
      </w:r>
      <w:r w:rsidRPr="007C7C54">
        <w:rPr>
          <w:rFonts w:eastAsia="Calibri" w:cs="Times New Roman"/>
        </w:rPr>
        <w:t>4091/5 та зареєстрованого в Міністерстві юстиції України 27.12.2018</w:t>
      </w:r>
      <w:r w:rsidR="00971917" w:rsidRPr="00971917">
        <w:rPr>
          <w:rFonts w:eastAsia="Calibri" w:cs="Times New Roman"/>
        </w:rPr>
        <w:t xml:space="preserve"> р.</w:t>
      </w:r>
      <w:r w:rsidRPr="007C7C54">
        <w:rPr>
          <w:rFonts w:eastAsia="Calibri" w:cs="Times New Roman"/>
        </w:rPr>
        <w:t xml:space="preserve"> за № 1496/32948.</w:t>
      </w:r>
    </w:p>
    <w:p w:rsidR="000B3786" w:rsidRPr="007C7C54" w:rsidRDefault="00971917" w:rsidP="00214F13">
      <w:pPr>
        <w:spacing w:after="0"/>
        <w:ind w:firstLine="567"/>
        <w:jc w:val="both"/>
        <w:rPr>
          <w:rFonts w:eastAsia="Calibri" w:cs="Times New Roman"/>
        </w:rPr>
      </w:pPr>
      <w:r>
        <w:rPr>
          <w:rFonts w:eastAsia="Calibri" w:cs="Times New Roman"/>
        </w:rPr>
        <w:t>Нині</w:t>
      </w:r>
      <w:r w:rsidR="000B3786" w:rsidRPr="007C7C54">
        <w:rPr>
          <w:rFonts w:eastAsia="Calibri" w:cs="Times New Roman"/>
        </w:rPr>
        <w:t xml:space="preserve"> професійна підготовка персоналу органів пробації</w:t>
      </w:r>
      <w:r>
        <w:rPr>
          <w:rFonts w:eastAsia="Calibri" w:cs="Times New Roman"/>
        </w:rPr>
        <w:t xml:space="preserve"> здійснюється Білоцерківським і</w:t>
      </w:r>
      <w:r w:rsidR="000B3786" w:rsidRPr="007C7C54">
        <w:rPr>
          <w:rFonts w:eastAsia="Calibri" w:cs="Times New Roman"/>
        </w:rPr>
        <w:t xml:space="preserve"> Дніпровським центрами підвищення кваліфікації персоналу Державної кримінально-виконавчої служби України і проводиться у формі первинної професійної підготовки та підвищення кваліфікації.</w:t>
      </w:r>
    </w:p>
    <w:p w:rsidR="000B3786" w:rsidRPr="007C7C54" w:rsidRDefault="00971917" w:rsidP="00214F13">
      <w:pPr>
        <w:spacing w:after="0"/>
        <w:ind w:firstLine="567"/>
        <w:jc w:val="both"/>
        <w:rPr>
          <w:rFonts w:eastAsia="Calibri" w:cs="Times New Roman"/>
        </w:rPr>
      </w:pPr>
      <w:r>
        <w:rPr>
          <w:rFonts w:eastAsia="Calibri" w:cs="Times New Roman"/>
        </w:rPr>
        <w:t>2018 року</w:t>
      </w:r>
      <w:r w:rsidR="000B3786" w:rsidRPr="007C7C54">
        <w:rPr>
          <w:rFonts w:eastAsia="Calibri" w:cs="Times New Roman"/>
        </w:rPr>
        <w:t xml:space="preserve"> курси початкової підготовки та підвищення кваліфікації закінчило 918 працівників </w:t>
      </w:r>
      <w:r>
        <w:rPr>
          <w:rFonts w:eastAsia="Calibri" w:cs="Times New Roman"/>
        </w:rPr>
        <w:t>підрозділів пробації, що с</w:t>
      </w:r>
      <w:r w:rsidRPr="00971917">
        <w:rPr>
          <w:rFonts w:eastAsia="Calibri" w:cs="Times New Roman"/>
        </w:rPr>
        <w:t>тановить</w:t>
      </w:r>
      <w:r w:rsidR="000B3786" w:rsidRPr="007C7C54">
        <w:rPr>
          <w:rFonts w:eastAsia="Calibri" w:cs="Times New Roman"/>
        </w:rPr>
        <w:t xml:space="preserve"> 90,5</w:t>
      </w:r>
      <w:r>
        <w:rPr>
          <w:rFonts w:eastAsia="Calibri" w:cs="Times New Roman"/>
          <w:lang w:val="ru-RU"/>
        </w:rPr>
        <w:t> </w:t>
      </w:r>
      <w:r>
        <w:rPr>
          <w:rFonts w:eastAsia="Calibri" w:cs="Times New Roman"/>
        </w:rPr>
        <w:t>%</w:t>
      </w:r>
      <w:r w:rsidRPr="00971917">
        <w:rPr>
          <w:rFonts w:eastAsia="Calibri" w:cs="Times New Roman"/>
        </w:rPr>
        <w:t xml:space="preserve"> </w:t>
      </w:r>
      <w:r w:rsidR="000B3786" w:rsidRPr="007C7C54">
        <w:rPr>
          <w:rFonts w:eastAsia="Calibri" w:cs="Times New Roman"/>
        </w:rPr>
        <w:t>від запланованого показника, у тому числі виконання плану навчання у</w:t>
      </w:r>
      <w:r w:rsidRPr="00971917">
        <w:rPr>
          <w:rFonts w:eastAsia="Calibri" w:cs="Times New Roman"/>
        </w:rPr>
        <w:t xml:space="preserve"> </w:t>
      </w:r>
      <w:r w:rsidR="000B3786" w:rsidRPr="007C7C54">
        <w:rPr>
          <w:rFonts w:eastAsia="Calibri" w:cs="Times New Roman"/>
          <w:lang w:val="en-US"/>
        </w:rPr>
        <w:t>I</w:t>
      </w:r>
      <w:r w:rsidRPr="00971917">
        <w:rPr>
          <w:rFonts w:eastAsia="Calibri" w:cs="Times New Roman"/>
        </w:rPr>
        <w:t xml:space="preserve"> </w:t>
      </w:r>
      <w:r w:rsidR="00205997">
        <w:rPr>
          <w:rFonts w:eastAsia="Calibri" w:cs="Times New Roman"/>
        </w:rPr>
        <w:t>півріччі 2018 р.</w:t>
      </w:r>
      <w:r w:rsidR="000B3786" w:rsidRPr="007C7C54">
        <w:rPr>
          <w:rFonts w:eastAsia="Calibri" w:cs="Times New Roman"/>
        </w:rPr>
        <w:t xml:space="preserve"> склало 86</w:t>
      </w:r>
      <w:r w:rsidRPr="00971917">
        <w:rPr>
          <w:rFonts w:eastAsia="Calibri" w:cs="Times New Roman"/>
        </w:rPr>
        <w:t xml:space="preserve"> %</w:t>
      </w:r>
      <w:r w:rsidR="000B3786" w:rsidRPr="007C7C54">
        <w:rPr>
          <w:rFonts w:eastAsia="Calibri" w:cs="Times New Roman"/>
        </w:rPr>
        <w:t xml:space="preserve">,  у </w:t>
      </w:r>
      <w:r w:rsidR="000B3786" w:rsidRPr="007C7C54">
        <w:rPr>
          <w:rFonts w:eastAsia="Calibri" w:cs="Times New Roman"/>
          <w:lang w:val="en-US"/>
        </w:rPr>
        <w:t>II</w:t>
      </w:r>
      <w:r w:rsidR="00205997">
        <w:rPr>
          <w:rFonts w:eastAsia="Calibri" w:cs="Times New Roman"/>
        </w:rPr>
        <w:t xml:space="preserve"> півріччі 2018 р.</w:t>
      </w:r>
      <w:r w:rsidR="000B3786" w:rsidRPr="007C7C54">
        <w:rPr>
          <w:rFonts w:eastAsia="Calibri" w:cs="Times New Roman"/>
        </w:rPr>
        <w:t xml:space="preserve"> – 98,8</w:t>
      </w:r>
      <w:r w:rsidR="00216A9C">
        <w:rPr>
          <w:rFonts w:eastAsia="Calibri" w:cs="Times New Roman"/>
        </w:rPr>
        <w:t> </w:t>
      </w:r>
      <w:r w:rsidRPr="00971917">
        <w:rPr>
          <w:rFonts w:eastAsia="Calibri" w:cs="Times New Roman"/>
        </w:rPr>
        <w:t>%</w:t>
      </w:r>
      <w:r w:rsidR="000B3786" w:rsidRPr="007C7C54">
        <w:rPr>
          <w:rFonts w:eastAsia="Calibri" w:cs="Times New Roman"/>
        </w:rPr>
        <w:t>.</w:t>
      </w:r>
    </w:p>
    <w:p w:rsidR="000B3786" w:rsidRPr="007C7C54" w:rsidRDefault="000B3786" w:rsidP="00214F13">
      <w:pPr>
        <w:spacing w:after="0"/>
        <w:ind w:firstLine="567"/>
        <w:jc w:val="both"/>
        <w:rPr>
          <w:rFonts w:eastAsia="Calibri" w:cs="Times New Roman"/>
        </w:rPr>
      </w:pPr>
      <w:r w:rsidRPr="007C7C54">
        <w:rPr>
          <w:rFonts w:eastAsia="Calibri" w:cs="Times New Roman"/>
        </w:rPr>
        <w:t xml:space="preserve">Графік комплектування </w:t>
      </w:r>
      <w:r w:rsidR="00205997">
        <w:rPr>
          <w:rFonts w:eastAsia="Calibri" w:cs="Times New Roman"/>
        </w:rPr>
        <w:t>зазначених</w:t>
      </w:r>
      <w:r w:rsidRPr="007C7C54">
        <w:rPr>
          <w:rFonts w:eastAsia="Calibri" w:cs="Times New Roman"/>
        </w:rPr>
        <w:t xml:space="preserve"> закладів освіти затверджується на півріччя. Такий Графік на </w:t>
      </w:r>
      <w:r w:rsidRPr="007C7C54">
        <w:rPr>
          <w:rFonts w:eastAsia="Calibri" w:cs="Times New Roman"/>
          <w:lang w:val="en-US"/>
        </w:rPr>
        <w:t>I</w:t>
      </w:r>
      <w:r w:rsidR="00205997">
        <w:rPr>
          <w:rFonts w:eastAsia="Calibri" w:cs="Times New Roman"/>
        </w:rPr>
        <w:t xml:space="preserve"> півріччя 2019 р.</w:t>
      </w:r>
      <w:r w:rsidRPr="007C7C54">
        <w:rPr>
          <w:rFonts w:eastAsia="Calibri" w:cs="Times New Roman"/>
        </w:rPr>
        <w:t xml:space="preserve"> надіслано на адресу кожної філії. </w:t>
      </w:r>
    </w:p>
    <w:p w:rsidR="000B3786" w:rsidRPr="007C7C54" w:rsidRDefault="000B3786" w:rsidP="00214F13">
      <w:pPr>
        <w:tabs>
          <w:tab w:val="left" w:pos="567"/>
          <w:tab w:val="left" w:pos="1276"/>
          <w:tab w:val="left" w:pos="4253"/>
          <w:tab w:val="left" w:pos="4395"/>
          <w:tab w:val="left" w:pos="9673"/>
        </w:tabs>
        <w:spacing w:after="0"/>
        <w:ind w:firstLine="567"/>
        <w:jc w:val="both"/>
        <w:rPr>
          <w:rFonts w:eastAsia="Calibri" w:cs="Times New Roman"/>
        </w:rPr>
      </w:pPr>
      <w:r w:rsidRPr="007C7C54">
        <w:rPr>
          <w:rFonts w:eastAsia="Calibri" w:cs="Times New Roman"/>
        </w:rPr>
        <w:t>Відповідно до наказу Державної установи «Центр пробації» від 20.11.2018</w:t>
      </w:r>
      <w:r w:rsidR="00205997">
        <w:rPr>
          <w:rFonts w:eastAsia="Calibri" w:cs="Times New Roman"/>
          <w:lang w:val="ru-RU"/>
        </w:rPr>
        <w:t> </w:t>
      </w:r>
      <w:r w:rsidR="00981769">
        <w:rPr>
          <w:rFonts w:eastAsia="Calibri" w:cs="Times New Roman"/>
          <w:lang w:val="ru-RU"/>
        </w:rPr>
        <w:t>р.</w:t>
      </w:r>
      <w:r w:rsidRPr="007C7C54">
        <w:rPr>
          <w:rFonts w:eastAsia="Calibri" w:cs="Times New Roman"/>
        </w:rPr>
        <w:t xml:space="preserve"> № 126/ВД у пе</w:t>
      </w:r>
      <w:r w:rsidR="00205997">
        <w:rPr>
          <w:rFonts w:eastAsia="Calibri" w:cs="Times New Roman"/>
        </w:rPr>
        <w:t>ріод з 04 по 07 грудня 2018 р.</w:t>
      </w:r>
      <w:r w:rsidRPr="007C7C54">
        <w:rPr>
          <w:rFonts w:eastAsia="Calibri" w:cs="Times New Roman"/>
        </w:rPr>
        <w:t xml:space="preserve"> проведено тестування персоналу уповноважених органів з питань пробації </w:t>
      </w:r>
      <w:r w:rsidR="00981769">
        <w:rPr>
          <w:rFonts w:eastAsia="Calibri" w:cs="Times New Roman"/>
          <w:lang w:val="ru-RU"/>
        </w:rPr>
        <w:t xml:space="preserve">для </w:t>
      </w:r>
      <w:r w:rsidR="00981769">
        <w:rPr>
          <w:rFonts w:eastAsia="Calibri" w:cs="Times New Roman"/>
        </w:rPr>
        <w:t xml:space="preserve">перевірки їх фахових </w:t>
      </w:r>
      <w:r w:rsidR="00205997">
        <w:rPr>
          <w:rFonts w:eastAsia="Calibri" w:cs="Times New Roman"/>
          <w:lang w:val="ru-RU"/>
        </w:rPr>
        <w:t>і</w:t>
      </w:r>
      <w:r w:rsidRPr="007C7C54">
        <w:rPr>
          <w:rFonts w:eastAsia="Calibri" w:cs="Times New Roman"/>
        </w:rPr>
        <w:t xml:space="preserve"> спеціальних знань.</w:t>
      </w:r>
    </w:p>
    <w:p w:rsidR="000B3786" w:rsidRPr="007C7C54" w:rsidRDefault="000B3786" w:rsidP="00214F13">
      <w:pPr>
        <w:tabs>
          <w:tab w:val="left" w:pos="-1809"/>
          <w:tab w:val="left" w:pos="567"/>
          <w:tab w:val="left" w:pos="4395"/>
          <w:tab w:val="left" w:pos="9673"/>
        </w:tabs>
        <w:spacing w:after="0"/>
        <w:ind w:firstLine="567"/>
        <w:jc w:val="both"/>
        <w:rPr>
          <w:rFonts w:eastAsia="Calibri" w:cs="Times New Roman"/>
        </w:rPr>
      </w:pPr>
      <w:r w:rsidRPr="007C7C54">
        <w:rPr>
          <w:rFonts w:eastAsia="Calibri" w:cs="Times New Roman"/>
        </w:rPr>
        <w:t>У тестуванні взяло участь 2569 працівників або 8</w:t>
      </w:r>
      <w:r w:rsidR="00981769">
        <w:rPr>
          <w:rFonts w:eastAsia="Calibri" w:cs="Times New Roman"/>
        </w:rPr>
        <w:t>7</w:t>
      </w:r>
      <w:r w:rsidR="00205997">
        <w:rPr>
          <w:rFonts w:eastAsia="Calibri" w:cs="Times New Roman"/>
          <w:lang w:val="ru-RU"/>
        </w:rPr>
        <w:t> </w:t>
      </w:r>
      <w:r w:rsidR="00981769">
        <w:rPr>
          <w:rFonts w:eastAsia="Calibri" w:cs="Times New Roman"/>
          <w:lang w:val="ru-RU"/>
        </w:rPr>
        <w:t xml:space="preserve">% </w:t>
      </w:r>
      <w:r w:rsidRPr="007C7C54">
        <w:rPr>
          <w:rFonts w:eastAsia="Calibri" w:cs="Times New Roman"/>
        </w:rPr>
        <w:t>від фактичної чисельності персоналу, у тому числі 686 осіб керівної ланки (начальники підрозділів пробації та їх заступники).</w:t>
      </w:r>
    </w:p>
    <w:p w:rsidR="00981769" w:rsidRPr="00981769" w:rsidRDefault="000B3786" w:rsidP="00F36FDE">
      <w:pPr>
        <w:tabs>
          <w:tab w:val="left" w:pos="743"/>
          <w:tab w:val="left" w:pos="1276"/>
          <w:tab w:val="left" w:pos="4253"/>
          <w:tab w:val="left" w:pos="4395"/>
          <w:tab w:val="left" w:pos="9673"/>
        </w:tabs>
        <w:spacing w:after="0"/>
        <w:ind w:firstLine="567"/>
        <w:jc w:val="both"/>
        <w:rPr>
          <w:rFonts w:eastAsia="Calibri" w:cs="Times New Roman"/>
          <w:lang w:val="ru-RU"/>
        </w:rPr>
      </w:pPr>
      <w:r w:rsidRPr="007C7C54">
        <w:rPr>
          <w:rFonts w:eastAsia="Calibri" w:cs="Times New Roman"/>
        </w:rPr>
        <w:tab/>
        <w:t>За підсумками тестування складено</w:t>
      </w:r>
      <w:r w:rsidR="00981769">
        <w:rPr>
          <w:rFonts w:eastAsia="Calibri" w:cs="Times New Roman"/>
        </w:rPr>
        <w:t xml:space="preserve"> рейтингову таблицю успішності </w:t>
      </w:r>
      <w:r w:rsidR="00981769">
        <w:rPr>
          <w:rFonts w:eastAsia="Calibri" w:cs="Times New Roman"/>
          <w:lang w:val="ru-RU"/>
        </w:rPr>
        <w:t>в</w:t>
      </w:r>
      <w:r w:rsidR="00981769">
        <w:rPr>
          <w:rFonts w:eastAsia="Calibri" w:cs="Times New Roman"/>
        </w:rPr>
        <w:t xml:space="preserve"> розрізі кожної філії</w:t>
      </w:r>
      <w:r w:rsidR="00981769">
        <w:rPr>
          <w:rFonts w:eastAsia="Calibri" w:cs="Times New Roman"/>
          <w:lang w:val="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260"/>
        <w:gridCol w:w="2694"/>
        <w:gridCol w:w="2693"/>
      </w:tblGrid>
      <w:tr w:rsidR="000B3786" w:rsidRPr="00737AB4" w:rsidTr="00981769">
        <w:tc>
          <w:tcPr>
            <w:tcW w:w="817" w:type="dxa"/>
            <w:vAlign w:val="center"/>
          </w:tcPr>
          <w:p w:rsidR="000B3786" w:rsidRPr="00737AB4" w:rsidRDefault="000B3786" w:rsidP="00737AB4">
            <w:pPr>
              <w:spacing w:after="0" w:line="240" w:lineRule="auto"/>
              <w:jc w:val="center"/>
              <w:rPr>
                <w:rFonts w:eastAsia="Calibri" w:cs="Times New Roman"/>
                <w:b/>
              </w:rPr>
            </w:pPr>
            <w:r w:rsidRPr="00737AB4">
              <w:rPr>
                <w:rFonts w:eastAsia="Calibri" w:cs="Times New Roman"/>
                <w:b/>
              </w:rPr>
              <w:t>№</w:t>
            </w:r>
          </w:p>
          <w:p w:rsidR="000B3786" w:rsidRPr="00737AB4" w:rsidRDefault="000B3786" w:rsidP="00737AB4">
            <w:pPr>
              <w:spacing w:after="0" w:line="240" w:lineRule="auto"/>
              <w:jc w:val="center"/>
              <w:rPr>
                <w:rFonts w:eastAsia="Calibri" w:cs="Times New Roman"/>
                <w:b/>
              </w:rPr>
            </w:pPr>
            <w:r w:rsidRPr="00737AB4">
              <w:rPr>
                <w:rFonts w:eastAsia="Calibri" w:cs="Times New Roman"/>
                <w:b/>
              </w:rPr>
              <w:t>п/п</w:t>
            </w:r>
          </w:p>
        </w:tc>
        <w:tc>
          <w:tcPr>
            <w:tcW w:w="3260" w:type="dxa"/>
            <w:vAlign w:val="center"/>
          </w:tcPr>
          <w:p w:rsidR="000B3786" w:rsidRPr="00737AB4" w:rsidRDefault="000B3786" w:rsidP="00737AB4">
            <w:pPr>
              <w:spacing w:after="0" w:line="240" w:lineRule="auto"/>
              <w:jc w:val="center"/>
              <w:rPr>
                <w:rFonts w:eastAsia="Calibri" w:cs="Times New Roman"/>
                <w:b/>
              </w:rPr>
            </w:pPr>
            <w:r w:rsidRPr="00737AB4">
              <w:rPr>
                <w:rFonts w:eastAsia="Calibri" w:cs="Times New Roman"/>
                <w:b/>
              </w:rPr>
              <w:t>Філія Центру пробації</w:t>
            </w:r>
          </w:p>
        </w:tc>
        <w:tc>
          <w:tcPr>
            <w:tcW w:w="2694" w:type="dxa"/>
            <w:vAlign w:val="center"/>
          </w:tcPr>
          <w:p w:rsidR="000B3786" w:rsidRPr="00737AB4" w:rsidRDefault="000B3786" w:rsidP="00737AB4">
            <w:pPr>
              <w:spacing w:after="0" w:line="240" w:lineRule="auto"/>
              <w:jc w:val="center"/>
              <w:rPr>
                <w:rFonts w:eastAsia="Calibri" w:cs="Times New Roman"/>
                <w:b/>
              </w:rPr>
            </w:pPr>
            <w:r w:rsidRPr="00737AB4">
              <w:rPr>
                <w:rFonts w:eastAsia="Calibri" w:cs="Times New Roman"/>
                <w:b/>
              </w:rPr>
              <w:t>Кількість осіб, які пройшли тестування</w:t>
            </w:r>
          </w:p>
        </w:tc>
        <w:tc>
          <w:tcPr>
            <w:tcW w:w="2693" w:type="dxa"/>
            <w:vAlign w:val="center"/>
          </w:tcPr>
          <w:p w:rsidR="000B3786" w:rsidRPr="00737AB4" w:rsidRDefault="000B3786" w:rsidP="00737AB4">
            <w:pPr>
              <w:spacing w:after="0" w:line="240" w:lineRule="auto"/>
              <w:jc w:val="center"/>
              <w:rPr>
                <w:rFonts w:eastAsia="Calibri" w:cs="Times New Roman"/>
                <w:b/>
                <w:lang w:val="ru-RU"/>
              </w:rPr>
            </w:pPr>
            <w:r w:rsidRPr="00737AB4">
              <w:rPr>
                <w:rFonts w:eastAsia="Calibri" w:cs="Times New Roman"/>
                <w:b/>
              </w:rPr>
              <w:t>Середній показник успішності</w:t>
            </w:r>
            <w:r w:rsidR="00981769" w:rsidRPr="00737AB4">
              <w:rPr>
                <w:rFonts w:eastAsia="Calibri" w:cs="Times New Roman"/>
                <w:b/>
                <w:lang w:val="ru-RU"/>
              </w:rPr>
              <w:t xml:space="preserve">, </w:t>
            </w:r>
          </w:p>
          <w:p w:rsidR="000B3786" w:rsidRPr="00737AB4" w:rsidRDefault="00981769" w:rsidP="00737AB4">
            <w:pPr>
              <w:spacing w:after="0" w:line="240" w:lineRule="auto"/>
              <w:jc w:val="center"/>
              <w:rPr>
                <w:rFonts w:eastAsia="Calibri" w:cs="Times New Roman"/>
                <w:b/>
                <w:lang w:val="ru-RU"/>
              </w:rPr>
            </w:pPr>
            <w:r w:rsidRPr="00737AB4">
              <w:rPr>
                <w:rFonts w:eastAsia="Calibri" w:cs="Times New Roman"/>
                <w:b/>
              </w:rPr>
              <w:t>у %</w:t>
            </w:r>
          </w:p>
        </w:tc>
      </w:tr>
      <w:tr w:rsidR="00F36FDE" w:rsidRPr="00737AB4" w:rsidTr="00981769">
        <w:tc>
          <w:tcPr>
            <w:tcW w:w="817" w:type="dxa"/>
            <w:vAlign w:val="center"/>
          </w:tcPr>
          <w:p w:rsidR="00F36FDE" w:rsidRPr="00737AB4" w:rsidRDefault="00F36FDE" w:rsidP="00737AB4">
            <w:pPr>
              <w:spacing w:after="0" w:line="240" w:lineRule="auto"/>
              <w:jc w:val="center"/>
              <w:rPr>
                <w:rFonts w:eastAsia="Calibri" w:cs="Times New Roman"/>
                <w:b/>
              </w:rPr>
            </w:pPr>
            <w:r>
              <w:rPr>
                <w:rFonts w:eastAsia="Calibri" w:cs="Times New Roman"/>
                <w:b/>
              </w:rPr>
              <w:t>1</w:t>
            </w:r>
          </w:p>
        </w:tc>
        <w:tc>
          <w:tcPr>
            <w:tcW w:w="3260" w:type="dxa"/>
            <w:vAlign w:val="center"/>
          </w:tcPr>
          <w:p w:rsidR="00F36FDE" w:rsidRPr="00737AB4" w:rsidRDefault="00F36FDE" w:rsidP="00737AB4">
            <w:pPr>
              <w:spacing w:after="0" w:line="240" w:lineRule="auto"/>
              <w:jc w:val="center"/>
              <w:rPr>
                <w:rFonts w:eastAsia="Calibri" w:cs="Times New Roman"/>
                <w:b/>
              </w:rPr>
            </w:pPr>
            <w:r>
              <w:rPr>
                <w:rFonts w:eastAsia="Calibri" w:cs="Times New Roman"/>
                <w:b/>
              </w:rPr>
              <w:t>2</w:t>
            </w:r>
          </w:p>
        </w:tc>
        <w:tc>
          <w:tcPr>
            <w:tcW w:w="2694" w:type="dxa"/>
            <w:vAlign w:val="center"/>
          </w:tcPr>
          <w:p w:rsidR="00F36FDE" w:rsidRPr="00737AB4" w:rsidRDefault="00F36FDE" w:rsidP="00737AB4">
            <w:pPr>
              <w:spacing w:after="0" w:line="240" w:lineRule="auto"/>
              <w:jc w:val="center"/>
              <w:rPr>
                <w:rFonts w:eastAsia="Calibri" w:cs="Times New Roman"/>
                <w:b/>
              </w:rPr>
            </w:pPr>
            <w:r>
              <w:rPr>
                <w:rFonts w:eastAsia="Calibri" w:cs="Times New Roman"/>
                <w:b/>
              </w:rPr>
              <w:t>3</w:t>
            </w:r>
          </w:p>
        </w:tc>
        <w:tc>
          <w:tcPr>
            <w:tcW w:w="2693" w:type="dxa"/>
            <w:vAlign w:val="center"/>
          </w:tcPr>
          <w:p w:rsidR="00F36FDE" w:rsidRPr="00737AB4" w:rsidRDefault="00F36FDE" w:rsidP="00737AB4">
            <w:pPr>
              <w:spacing w:after="0" w:line="240" w:lineRule="auto"/>
              <w:jc w:val="center"/>
              <w:rPr>
                <w:rFonts w:eastAsia="Calibri" w:cs="Times New Roman"/>
                <w:b/>
              </w:rPr>
            </w:pPr>
            <w:r>
              <w:rPr>
                <w:rFonts w:eastAsia="Calibri" w:cs="Times New Roman"/>
                <w:b/>
              </w:rPr>
              <w:t>4</w:t>
            </w:r>
          </w:p>
        </w:tc>
      </w:tr>
      <w:tr w:rsidR="000B3786" w:rsidRPr="00737AB4" w:rsidTr="00981769">
        <w:tc>
          <w:tcPr>
            <w:tcW w:w="817" w:type="dxa"/>
          </w:tcPr>
          <w:p w:rsidR="000B3786" w:rsidRPr="00737AB4" w:rsidRDefault="00737AB4" w:rsidP="00737AB4">
            <w:pPr>
              <w:pStyle w:val="a8"/>
              <w:ind w:left="0"/>
              <w:jc w:val="center"/>
              <w:rPr>
                <w:sz w:val="28"/>
                <w:szCs w:val="28"/>
                <w:lang w:val="ru-RU"/>
              </w:rPr>
            </w:pPr>
            <w:r w:rsidRPr="00737AB4">
              <w:rPr>
                <w:sz w:val="28"/>
                <w:szCs w:val="28"/>
                <w:lang w:val="ru-RU"/>
              </w:rPr>
              <w:t>1</w:t>
            </w:r>
          </w:p>
        </w:tc>
        <w:tc>
          <w:tcPr>
            <w:tcW w:w="3260" w:type="dxa"/>
          </w:tcPr>
          <w:p w:rsidR="000B3786" w:rsidRPr="00737AB4" w:rsidRDefault="000B3786" w:rsidP="00737AB4">
            <w:pPr>
              <w:spacing w:after="0" w:line="240" w:lineRule="auto"/>
              <w:jc w:val="both"/>
              <w:rPr>
                <w:rFonts w:eastAsia="Calibri" w:cs="Times New Roman"/>
              </w:rPr>
            </w:pPr>
            <w:r w:rsidRPr="00737AB4">
              <w:rPr>
                <w:rFonts w:eastAsia="Calibri" w:cs="Times New Roman"/>
              </w:rPr>
              <w:t>Рівненська</w:t>
            </w:r>
          </w:p>
        </w:tc>
        <w:tc>
          <w:tcPr>
            <w:tcW w:w="2694"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69</w:t>
            </w:r>
          </w:p>
        </w:tc>
        <w:tc>
          <w:tcPr>
            <w:tcW w:w="2693"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94</w:t>
            </w:r>
          </w:p>
        </w:tc>
      </w:tr>
      <w:tr w:rsidR="000B3786" w:rsidRPr="00737AB4" w:rsidTr="00981769">
        <w:tc>
          <w:tcPr>
            <w:tcW w:w="817" w:type="dxa"/>
          </w:tcPr>
          <w:p w:rsidR="000B3786" w:rsidRPr="00737AB4" w:rsidRDefault="00737AB4" w:rsidP="00737AB4">
            <w:pPr>
              <w:pStyle w:val="a8"/>
              <w:ind w:left="0"/>
              <w:jc w:val="center"/>
              <w:rPr>
                <w:sz w:val="28"/>
                <w:szCs w:val="28"/>
                <w:lang w:val="ru-RU"/>
              </w:rPr>
            </w:pPr>
            <w:r w:rsidRPr="00737AB4">
              <w:rPr>
                <w:sz w:val="28"/>
                <w:szCs w:val="28"/>
                <w:lang w:val="ru-RU"/>
              </w:rPr>
              <w:t>2</w:t>
            </w:r>
          </w:p>
        </w:tc>
        <w:tc>
          <w:tcPr>
            <w:tcW w:w="3260" w:type="dxa"/>
          </w:tcPr>
          <w:p w:rsidR="000B3786" w:rsidRPr="00737AB4" w:rsidRDefault="000B3786" w:rsidP="00737AB4">
            <w:pPr>
              <w:spacing w:after="0" w:line="240" w:lineRule="auto"/>
              <w:jc w:val="both"/>
              <w:rPr>
                <w:rFonts w:eastAsia="Calibri" w:cs="Times New Roman"/>
              </w:rPr>
            </w:pPr>
            <w:r w:rsidRPr="00737AB4">
              <w:rPr>
                <w:rFonts w:eastAsia="Calibri" w:cs="Times New Roman"/>
              </w:rPr>
              <w:t>Тернопільська</w:t>
            </w:r>
          </w:p>
        </w:tc>
        <w:tc>
          <w:tcPr>
            <w:tcW w:w="2694"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46</w:t>
            </w:r>
          </w:p>
        </w:tc>
        <w:tc>
          <w:tcPr>
            <w:tcW w:w="2693"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94</w:t>
            </w:r>
          </w:p>
        </w:tc>
      </w:tr>
      <w:tr w:rsidR="000B3786" w:rsidRPr="00737AB4" w:rsidTr="00981769">
        <w:tc>
          <w:tcPr>
            <w:tcW w:w="817" w:type="dxa"/>
          </w:tcPr>
          <w:p w:rsidR="000B3786" w:rsidRPr="00737AB4" w:rsidRDefault="00737AB4" w:rsidP="00737AB4">
            <w:pPr>
              <w:pStyle w:val="a8"/>
              <w:ind w:left="0"/>
              <w:jc w:val="center"/>
              <w:rPr>
                <w:sz w:val="28"/>
                <w:szCs w:val="28"/>
              </w:rPr>
            </w:pPr>
            <w:r w:rsidRPr="00737AB4">
              <w:rPr>
                <w:sz w:val="28"/>
                <w:szCs w:val="28"/>
                <w:lang w:val="ru-RU"/>
              </w:rPr>
              <w:t>3</w:t>
            </w:r>
          </w:p>
        </w:tc>
        <w:tc>
          <w:tcPr>
            <w:tcW w:w="3260" w:type="dxa"/>
          </w:tcPr>
          <w:p w:rsidR="000B3786" w:rsidRPr="00737AB4" w:rsidRDefault="000B3786" w:rsidP="00737AB4">
            <w:pPr>
              <w:spacing w:after="0" w:line="240" w:lineRule="auto"/>
              <w:jc w:val="both"/>
              <w:rPr>
                <w:rFonts w:eastAsia="Calibri" w:cs="Times New Roman"/>
              </w:rPr>
            </w:pPr>
            <w:r w:rsidRPr="00737AB4">
              <w:rPr>
                <w:rFonts w:eastAsia="Calibri" w:cs="Times New Roman"/>
              </w:rPr>
              <w:t>Львівська</w:t>
            </w:r>
          </w:p>
        </w:tc>
        <w:tc>
          <w:tcPr>
            <w:tcW w:w="2694"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123</w:t>
            </w:r>
          </w:p>
        </w:tc>
        <w:tc>
          <w:tcPr>
            <w:tcW w:w="2693"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92</w:t>
            </w:r>
          </w:p>
        </w:tc>
      </w:tr>
      <w:tr w:rsidR="000B3786" w:rsidRPr="00737AB4" w:rsidTr="00981769">
        <w:tc>
          <w:tcPr>
            <w:tcW w:w="817" w:type="dxa"/>
          </w:tcPr>
          <w:p w:rsidR="000B3786" w:rsidRPr="00737AB4" w:rsidRDefault="00737AB4" w:rsidP="00737AB4">
            <w:pPr>
              <w:pStyle w:val="a8"/>
              <w:ind w:left="0"/>
              <w:jc w:val="center"/>
              <w:rPr>
                <w:sz w:val="28"/>
                <w:szCs w:val="28"/>
              </w:rPr>
            </w:pPr>
            <w:r w:rsidRPr="00737AB4">
              <w:rPr>
                <w:sz w:val="28"/>
                <w:szCs w:val="28"/>
                <w:lang w:val="ru-RU"/>
              </w:rPr>
              <w:t>4</w:t>
            </w:r>
          </w:p>
        </w:tc>
        <w:tc>
          <w:tcPr>
            <w:tcW w:w="3260" w:type="dxa"/>
          </w:tcPr>
          <w:p w:rsidR="000B3786" w:rsidRPr="00737AB4" w:rsidRDefault="000B3786" w:rsidP="00737AB4">
            <w:pPr>
              <w:spacing w:after="0" w:line="240" w:lineRule="auto"/>
              <w:jc w:val="both"/>
              <w:rPr>
                <w:rFonts w:eastAsia="Calibri" w:cs="Times New Roman"/>
              </w:rPr>
            </w:pPr>
            <w:r w:rsidRPr="00737AB4">
              <w:rPr>
                <w:rFonts w:eastAsia="Calibri" w:cs="Times New Roman"/>
              </w:rPr>
              <w:t>Вінницька</w:t>
            </w:r>
          </w:p>
        </w:tc>
        <w:tc>
          <w:tcPr>
            <w:tcW w:w="2694"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117</w:t>
            </w:r>
          </w:p>
        </w:tc>
        <w:tc>
          <w:tcPr>
            <w:tcW w:w="2693"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92</w:t>
            </w:r>
          </w:p>
        </w:tc>
      </w:tr>
      <w:tr w:rsidR="000B3786" w:rsidRPr="00737AB4" w:rsidTr="00981769">
        <w:tc>
          <w:tcPr>
            <w:tcW w:w="817" w:type="dxa"/>
          </w:tcPr>
          <w:p w:rsidR="000B3786" w:rsidRPr="00737AB4" w:rsidRDefault="00737AB4" w:rsidP="00737AB4">
            <w:pPr>
              <w:pStyle w:val="a8"/>
              <w:ind w:left="0"/>
              <w:jc w:val="center"/>
              <w:rPr>
                <w:sz w:val="28"/>
                <w:szCs w:val="28"/>
              </w:rPr>
            </w:pPr>
            <w:r w:rsidRPr="00737AB4">
              <w:rPr>
                <w:sz w:val="28"/>
                <w:szCs w:val="28"/>
                <w:lang w:val="ru-RU"/>
              </w:rPr>
              <w:t>5</w:t>
            </w:r>
          </w:p>
        </w:tc>
        <w:tc>
          <w:tcPr>
            <w:tcW w:w="3260" w:type="dxa"/>
          </w:tcPr>
          <w:p w:rsidR="000B3786" w:rsidRPr="00737AB4" w:rsidRDefault="000B3786" w:rsidP="00737AB4">
            <w:pPr>
              <w:spacing w:after="0" w:line="240" w:lineRule="auto"/>
              <w:jc w:val="both"/>
              <w:rPr>
                <w:rFonts w:eastAsia="Calibri" w:cs="Times New Roman"/>
              </w:rPr>
            </w:pPr>
            <w:r w:rsidRPr="00737AB4">
              <w:rPr>
                <w:rFonts w:eastAsia="Calibri" w:cs="Times New Roman"/>
              </w:rPr>
              <w:t>Луганська</w:t>
            </w:r>
          </w:p>
        </w:tc>
        <w:tc>
          <w:tcPr>
            <w:tcW w:w="2694"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72</w:t>
            </w:r>
          </w:p>
        </w:tc>
        <w:tc>
          <w:tcPr>
            <w:tcW w:w="2693" w:type="dxa"/>
          </w:tcPr>
          <w:p w:rsidR="000B3786" w:rsidRPr="00737AB4" w:rsidRDefault="000B3786" w:rsidP="00737AB4">
            <w:pPr>
              <w:spacing w:after="0" w:line="240" w:lineRule="auto"/>
              <w:jc w:val="center"/>
              <w:rPr>
                <w:rFonts w:eastAsia="Calibri" w:cs="Times New Roman"/>
                <w:lang w:val="en-US"/>
              </w:rPr>
            </w:pPr>
            <w:r w:rsidRPr="00737AB4">
              <w:rPr>
                <w:rFonts w:eastAsia="Calibri" w:cs="Times New Roman"/>
              </w:rPr>
              <w:t>9</w:t>
            </w:r>
            <w:r w:rsidRPr="00737AB4">
              <w:rPr>
                <w:rFonts w:eastAsia="Calibri" w:cs="Times New Roman"/>
                <w:lang w:val="en-US"/>
              </w:rPr>
              <w:t>2</w:t>
            </w:r>
          </w:p>
        </w:tc>
      </w:tr>
      <w:tr w:rsidR="000B3786" w:rsidRPr="00737AB4" w:rsidTr="00981769">
        <w:tc>
          <w:tcPr>
            <w:tcW w:w="817" w:type="dxa"/>
          </w:tcPr>
          <w:p w:rsidR="000B3786" w:rsidRPr="00737AB4" w:rsidRDefault="00737AB4" w:rsidP="00737AB4">
            <w:pPr>
              <w:pStyle w:val="a8"/>
              <w:ind w:left="0"/>
              <w:jc w:val="center"/>
              <w:rPr>
                <w:sz w:val="28"/>
                <w:szCs w:val="28"/>
              </w:rPr>
            </w:pPr>
            <w:r w:rsidRPr="00737AB4">
              <w:rPr>
                <w:sz w:val="28"/>
                <w:szCs w:val="28"/>
                <w:lang w:val="ru-RU"/>
              </w:rPr>
              <w:t>6</w:t>
            </w:r>
          </w:p>
        </w:tc>
        <w:tc>
          <w:tcPr>
            <w:tcW w:w="3260" w:type="dxa"/>
          </w:tcPr>
          <w:p w:rsidR="000B3786" w:rsidRPr="00737AB4" w:rsidRDefault="000B3786" w:rsidP="00737AB4">
            <w:pPr>
              <w:spacing w:after="0" w:line="240" w:lineRule="auto"/>
              <w:jc w:val="both"/>
              <w:rPr>
                <w:rFonts w:eastAsia="Calibri" w:cs="Times New Roman"/>
              </w:rPr>
            </w:pPr>
            <w:r w:rsidRPr="00737AB4">
              <w:rPr>
                <w:rFonts w:eastAsia="Calibri" w:cs="Times New Roman"/>
              </w:rPr>
              <w:t>Полтавська</w:t>
            </w:r>
          </w:p>
        </w:tc>
        <w:tc>
          <w:tcPr>
            <w:tcW w:w="2694"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114</w:t>
            </w:r>
          </w:p>
        </w:tc>
        <w:tc>
          <w:tcPr>
            <w:tcW w:w="2693"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91</w:t>
            </w:r>
          </w:p>
        </w:tc>
      </w:tr>
      <w:tr w:rsidR="000B3786" w:rsidRPr="00737AB4" w:rsidTr="00981769">
        <w:tc>
          <w:tcPr>
            <w:tcW w:w="817" w:type="dxa"/>
          </w:tcPr>
          <w:p w:rsidR="000B3786" w:rsidRPr="00737AB4" w:rsidRDefault="00737AB4" w:rsidP="00737AB4">
            <w:pPr>
              <w:pStyle w:val="a8"/>
              <w:ind w:left="0"/>
              <w:jc w:val="center"/>
              <w:rPr>
                <w:sz w:val="28"/>
                <w:szCs w:val="28"/>
              </w:rPr>
            </w:pPr>
            <w:r w:rsidRPr="00737AB4">
              <w:rPr>
                <w:sz w:val="28"/>
                <w:szCs w:val="28"/>
                <w:lang w:val="ru-RU"/>
              </w:rPr>
              <w:t>7</w:t>
            </w:r>
          </w:p>
        </w:tc>
        <w:tc>
          <w:tcPr>
            <w:tcW w:w="3260" w:type="dxa"/>
          </w:tcPr>
          <w:p w:rsidR="000B3786" w:rsidRPr="00737AB4" w:rsidRDefault="000B3786" w:rsidP="00737AB4">
            <w:pPr>
              <w:spacing w:after="0" w:line="240" w:lineRule="auto"/>
              <w:jc w:val="both"/>
              <w:rPr>
                <w:rFonts w:eastAsia="Calibri" w:cs="Times New Roman"/>
              </w:rPr>
            </w:pPr>
            <w:r w:rsidRPr="00737AB4">
              <w:rPr>
                <w:rFonts w:eastAsia="Calibri" w:cs="Times New Roman"/>
              </w:rPr>
              <w:t>Черкаська</w:t>
            </w:r>
          </w:p>
        </w:tc>
        <w:tc>
          <w:tcPr>
            <w:tcW w:w="2694"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74</w:t>
            </w:r>
          </w:p>
        </w:tc>
        <w:tc>
          <w:tcPr>
            <w:tcW w:w="2693"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91</w:t>
            </w:r>
          </w:p>
        </w:tc>
      </w:tr>
      <w:tr w:rsidR="000B3786" w:rsidRPr="00737AB4" w:rsidTr="00981769">
        <w:tc>
          <w:tcPr>
            <w:tcW w:w="817" w:type="dxa"/>
          </w:tcPr>
          <w:p w:rsidR="000B3786" w:rsidRPr="00737AB4" w:rsidRDefault="00737AB4" w:rsidP="00737AB4">
            <w:pPr>
              <w:pStyle w:val="a8"/>
              <w:ind w:left="0"/>
              <w:jc w:val="center"/>
              <w:rPr>
                <w:sz w:val="28"/>
                <w:szCs w:val="28"/>
              </w:rPr>
            </w:pPr>
            <w:r w:rsidRPr="00737AB4">
              <w:rPr>
                <w:sz w:val="28"/>
                <w:szCs w:val="28"/>
                <w:lang w:val="ru-RU"/>
              </w:rPr>
              <w:t>8</w:t>
            </w:r>
          </w:p>
        </w:tc>
        <w:tc>
          <w:tcPr>
            <w:tcW w:w="3260" w:type="dxa"/>
          </w:tcPr>
          <w:p w:rsidR="000B3786" w:rsidRPr="00737AB4" w:rsidRDefault="000B3786" w:rsidP="00737AB4">
            <w:pPr>
              <w:spacing w:after="0" w:line="240" w:lineRule="auto"/>
              <w:jc w:val="both"/>
              <w:rPr>
                <w:rFonts w:eastAsia="Calibri" w:cs="Times New Roman"/>
              </w:rPr>
            </w:pPr>
            <w:r w:rsidRPr="00737AB4">
              <w:rPr>
                <w:rFonts w:eastAsia="Calibri" w:cs="Times New Roman"/>
              </w:rPr>
              <w:t>Чернівці</w:t>
            </w:r>
          </w:p>
        </w:tc>
        <w:tc>
          <w:tcPr>
            <w:tcW w:w="2694"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44</w:t>
            </w:r>
          </w:p>
        </w:tc>
        <w:tc>
          <w:tcPr>
            <w:tcW w:w="2693"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91</w:t>
            </w:r>
          </w:p>
        </w:tc>
      </w:tr>
      <w:tr w:rsidR="000B3786" w:rsidRPr="00737AB4" w:rsidTr="00981769">
        <w:tc>
          <w:tcPr>
            <w:tcW w:w="817" w:type="dxa"/>
          </w:tcPr>
          <w:p w:rsidR="000B3786" w:rsidRPr="00737AB4" w:rsidRDefault="00737AB4" w:rsidP="00737AB4">
            <w:pPr>
              <w:pStyle w:val="a8"/>
              <w:ind w:left="0"/>
              <w:jc w:val="center"/>
              <w:rPr>
                <w:sz w:val="28"/>
                <w:szCs w:val="28"/>
              </w:rPr>
            </w:pPr>
            <w:r w:rsidRPr="00737AB4">
              <w:rPr>
                <w:sz w:val="28"/>
                <w:szCs w:val="28"/>
                <w:lang w:val="ru-RU"/>
              </w:rPr>
              <w:t>9</w:t>
            </w:r>
          </w:p>
        </w:tc>
        <w:tc>
          <w:tcPr>
            <w:tcW w:w="3260" w:type="dxa"/>
          </w:tcPr>
          <w:p w:rsidR="000B3786" w:rsidRPr="00737AB4" w:rsidRDefault="000B3786" w:rsidP="00737AB4">
            <w:pPr>
              <w:spacing w:after="0" w:line="240" w:lineRule="auto"/>
              <w:jc w:val="both"/>
              <w:rPr>
                <w:rFonts w:eastAsia="Calibri" w:cs="Times New Roman"/>
              </w:rPr>
            </w:pPr>
            <w:r w:rsidRPr="00737AB4">
              <w:rPr>
                <w:rFonts w:eastAsia="Calibri" w:cs="Times New Roman"/>
              </w:rPr>
              <w:t>Харківська</w:t>
            </w:r>
          </w:p>
        </w:tc>
        <w:tc>
          <w:tcPr>
            <w:tcW w:w="2694"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209</w:t>
            </w:r>
          </w:p>
        </w:tc>
        <w:tc>
          <w:tcPr>
            <w:tcW w:w="2693"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89</w:t>
            </w:r>
          </w:p>
        </w:tc>
      </w:tr>
      <w:tr w:rsidR="00F36FDE" w:rsidRPr="00737AB4" w:rsidTr="00981769">
        <w:tc>
          <w:tcPr>
            <w:tcW w:w="817" w:type="dxa"/>
          </w:tcPr>
          <w:p w:rsidR="00F36FDE" w:rsidRPr="00737AB4" w:rsidRDefault="00F36FDE" w:rsidP="00737AB4">
            <w:pPr>
              <w:pStyle w:val="a8"/>
              <w:ind w:left="0"/>
              <w:jc w:val="center"/>
              <w:rPr>
                <w:sz w:val="28"/>
                <w:szCs w:val="28"/>
                <w:lang w:val="ru-RU"/>
              </w:rPr>
            </w:pPr>
            <w:r w:rsidRPr="00737AB4">
              <w:rPr>
                <w:sz w:val="28"/>
                <w:szCs w:val="28"/>
                <w:lang w:val="ru-RU"/>
              </w:rPr>
              <w:t>10</w:t>
            </w:r>
          </w:p>
        </w:tc>
        <w:tc>
          <w:tcPr>
            <w:tcW w:w="3260" w:type="dxa"/>
          </w:tcPr>
          <w:p w:rsidR="00F36FDE" w:rsidRPr="00737AB4" w:rsidRDefault="00F36FDE" w:rsidP="00737AB4">
            <w:pPr>
              <w:spacing w:after="0" w:line="240" w:lineRule="auto"/>
              <w:jc w:val="both"/>
              <w:rPr>
                <w:rFonts w:eastAsia="Calibri" w:cs="Times New Roman"/>
              </w:rPr>
            </w:pPr>
            <w:r w:rsidRPr="00737AB4">
              <w:rPr>
                <w:rFonts w:eastAsia="Calibri" w:cs="Times New Roman"/>
              </w:rPr>
              <w:t>Донецька</w:t>
            </w:r>
          </w:p>
        </w:tc>
        <w:tc>
          <w:tcPr>
            <w:tcW w:w="2694" w:type="dxa"/>
          </w:tcPr>
          <w:p w:rsidR="00F36FDE" w:rsidRPr="00737AB4" w:rsidRDefault="00F36FDE" w:rsidP="00737AB4">
            <w:pPr>
              <w:spacing w:after="0" w:line="240" w:lineRule="auto"/>
              <w:jc w:val="center"/>
              <w:rPr>
                <w:rFonts w:eastAsia="Calibri" w:cs="Times New Roman"/>
              </w:rPr>
            </w:pPr>
            <w:r w:rsidRPr="00737AB4">
              <w:rPr>
                <w:rFonts w:eastAsia="Calibri" w:cs="Times New Roman"/>
              </w:rPr>
              <w:t>156</w:t>
            </w:r>
          </w:p>
        </w:tc>
        <w:tc>
          <w:tcPr>
            <w:tcW w:w="2693" w:type="dxa"/>
          </w:tcPr>
          <w:p w:rsidR="00F36FDE" w:rsidRPr="00737AB4" w:rsidRDefault="00F36FDE" w:rsidP="00737AB4">
            <w:pPr>
              <w:spacing w:after="0" w:line="240" w:lineRule="auto"/>
              <w:jc w:val="center"/>
              <w:rPr>
                <w:rFonts w:eastAsia="Calibri" w:cs="Times New Roman"/>
              </w:rPr>
            </w:pPr>
            <w:r w:rsidRPr="00737AB4">
              <w:rPr>
                <w:rFonts w:eastAsia="Calibri" w:cs="Times New Roman"/>
              </w:rPr>
              <w:t>89</w:t>
            </w:r>
          </w:p>
        </w:tc>
      </w:tr>
      <w:tr w:rsidR="000B3786" w:rsidRPr="00737AB4" w:rsidTr="00981769">
        <w:tc>
          <w:tcPr>
            <w:tcW w:w="817" w:type="dxa"/>
          </w:tcPr>
          <w:p w:rsidR="000B3786" w:rsidRPr="00737AB4" w:rsidRDefault="00737AB4" w:rsidP="00737AB4">
            <w:pPr>
              <w:pStyle w:val="a8"/>
              <w:ind w:left="0"/>
              <w:jc w:val="center"/>
              <w:rPr>
                <w:sz w:val="28"/>
                <w:szCs w:val="28"/>
              </w:rPr>
            </w:pPr>
            <w:r w:rsidRPr="00737AB4">
              <w:rPr>
                <w:sz w:val="28"/>
                <w:szCs w:val="28"/>
                <w:lang w:val="ru-RU"/>
              </w:rPr>
              <w:t>11</w:t>
            </w:r>
          </w:p>
        </w:tc>
        <w:tc>
          <w:tcPr>
            <w:tcW w:w="3260" w:type="dxa"/>
          </w:tcPr>
          <w:p w:rsidR="000B3786" w:rsidRPr="00737AB4" w:rsidRDefault="000B3786" w:rsidP="00737AB4">
            <w:pPr>
              <w:spacing w:after="0" w:line="240" w:lineRule="auto"/>
              <w:jc w:val="both"/>
              <w:rPr>
                <w:rFonts w:eastAsia="Calibri" w:cs="Times New Roman"/>
              </w:rPr>
            </w:pPr>
            <w:r w:rsidRPr="00737AB4">
              <w:rPr>
                <w:rFonts w:eastAsia="Calibri" w:cs="Times New Roman"/>
              </w:rPr>
              <w:t>Хмельницька</w:t>
            </w:r>
          </w:p>
        </w:tc>
        <w:tc>
          <w:tcPr>
            <w:tcW w:w="2694"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73</w:t>
            </w:r>
          </w:p>
        </w:tc>
        <w:tc>
          <w:tcPr>
            <w:tcW w:w="2693"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89</w:t>
            </w:r>
          </w:p>
        </w:tc>
      </w:tr>
      <w:tr w:rsidR="000B3786" w:rsidRPr="00737AB4" w:rsidTr="00981769">
        <w:tc>
          <w:tcPr>
            <w:tcW w:w="817" w:type="dxa"/>
          </w:tcPr>
          <w:p w:rsidR="000B3786" w:rsidRPr="00737AB4" w:rsidRDefault="00737AB4" w:rsidP="00737AB4">
            <w:pPr>
              <w:pStyle w:val="a8"/>
              <w:ind w:left="0"/>
              <w:jc w:val="center"/>
              <w:rPr>
                <w:sz w:val="28"/>
                <w:szCs w:val="28"/>
              </w:rPr>
            </w:pPr>
            <w:r w:rsidRPr="00737AB4">
              <w:rPr>
                <w:sz w:val="28"/>
                <w:szCs w:val="28"/>
                <w:lang w:val="ru-RU"/>
              </w:rPr>
              <w:t>12</w:t>
            </w:r>
          </w:p>
        </w:tc>
        <w:tc>
          <w:tcPr>
            <w:tcW w:w="3260" w:type="dxa"/>
          </w:tcPr>
          <w:p w:rsidR="000B3786" w:rsidRPr="00737AB4" w:rsidRDefault="000B3786" w:rsidP="00737AB4">
            <w:pPr>
              <w:spacing w:after="0" w:line="240" w:lineRule="auto"/>
              <w:jc w:val="both"/>
              <w:rPr>
                <w:rFonts w:eastAsia="Calibri" w:cs="Times New Roman"/>
              </w:rPr>
            </w:pPr>
            <w:r w:rsidRPr="00737AB4">
              <w:rPr>
                <w:rFonts w:eastAsia="Calibri" w:cs="Times New Roman"/>
              </w:rPr>
              <w:t>Дніпропетровська</w:t>
            </w:r>
          </w:p>
        </w:tc>
        <w:tc>
          <w:tcPr>
            <w:tcW w:w="2694"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235</w:t>
            </w:r>
          </w:p>
        </w:tc>
        <w:tc>
          <w:tcPr>
            <w:tcW w:w="2693"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88</w:t>
            </w:r>
          </w:p>
        </w:tc>
      </w:tr>
      <w:tr w:rsidR="000B3786" w:rsidRPr="00737AB4" w:rsidTr="00981769">
        <w:tc>
          <w:tcPr>
            <w:tcW w:w="817" w:type="dxa"/>
          </w:tcPr>
          <w:p w:rsidR="000B3786" w:rsidRPr="00737AB4" w:rsidRDefault="00737AB4" w:rsidP="00737AB4">
            <w:pPr>
              <w:pStyle w:val="a8"/>
              <w:ind w:left="0"/>
              <w:jc w:val="center"/>
              <w:rPr>
                <w:sz w:val="28"/>
                <w:szCs w:val="28"/>
              </w:rPr>
            </w:pPr>
            <w:r w:rsidRPr="00737AB4">
              <w:rPr>
                <w:sz w:val="28"/>
                <w:szCs w:val="28"/>
                <w:lang w:val="ru-RU"/>
              </w:rPr>
              <w:t>13</w:t>
            </w:r>
          </w:p>
        </w:tc>
        <w:tc>
          <w:tcPr>
            <w:tcW w:w="3260" w:type="dxa"/>
          </w:tcPr>
          <w:p w:rsidR="000B3786" w:rsidRPr="00737AB4" w:rsidRDefault="000B3786" w:rsidP="00737AB4">
            <w:pPr>
              <w:spacing w:after="0" w:line="240" w:lineRule="auto"/>
              <w:jc w:val="both"/>
              <w:rPr>
                <w:rFonts w:eastAsia="Calibri" w:cs="Times New Roman"/>
              </w:rPr>
            </w:pPr>
            <w:r w:rsidRPr="00737AB4">
              <w:rPr>
                <w:rFonts w:eastAsia="Calibri" w:cs="Times New Roman"/>
              </w:rPr>
              <w:t>Волинська</w:t>
            </w:r>
          </w:p>
        </w:tc>
        <w:tc>
          <w:tcPr>
            <w:tcW w:w="2694" w:type="dxa"/>
          </w:tcPr>
          <w:p w:rsidR="000B3786" w:rsidRPr="00737AB4" w:rsidRDefault="000B3786" w:rsidP="00737AB4">
            <w:pPr>
              <w:spacing w:after="0" w:line="240" w:lineRule="auto"/>
              <w:jc w:val="center"/>
              <w:rPr>
                <w:rFonts w:eastAsia="Calibri" w:cs="Times New Roman"/>
                <w:lang w:val="en-US"/>
              </w:rPr>
            </w:pPr>
            <w:r w:rsidRPr="00737AB4">
              <w:rPr>
                <w:rFonts w:eastAsia="Calibri" w:cs="Times New Roman"/>
                <w:lang w:val="en-US"/>
              </w:rPr>
              <w:t>71</w:t>
            </w:r>
          </w:p>
        </w:tc>
        <w:tc>
          <w:tcPr>
            <w:tcW w:w="2693"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88</w:t>
            </w:r>
          </w:p>
        </w:tc>
      </w:tr>
      <w:tr w:rsidR="000B3786" w:rsidRPr="00737AB4" w:rsidTr="00981769">
        <w:tc>
          <w:tcPr>
            <w:tcW w:w="817" w:type="dxa"/>
          </w:tcPr>
          <w:p w:rsidR="000B3786" w:rsidRPr="00737AB4" w:rsidRDefault="00737AB4" w:rsidP="00737AB4">
            <w:pPr>
              <w:pStyle w:val="a8"/>
              <w:ind w:left="0"/>
              <w:jc w:val="center"/>
              <w:rPr>
                <w:sz w:val="28"/>
                <w:szCs w:val="28"/>
              </w:rPr>
            </w:pPr>
            <w:r w:rsidRPr="00737AB4">
              <w:rPr>
                <w:sz w:val="28"/>
                <w:szCs w:val="28"/>
                <w:lang w:val="ru-RU"/>
              </w:rPr>
              <w:t>14</w:t>
            </w:r>
          </w:p>
        </w:tc>
        <w:tc>
          <w:tcPr>
            <w:tcW w:w="3260" w:type="dxa"/>
          </w:tcPr>
          <w:p w:rsidR="000B3786" w:rsidRPr="00737AB4" w:rsidRDefault="000B3786" w:rsidP="00737AB4">
            <w:pPr>
              <w:spacing w:after="0" w:line="240" w:lineRule="auto"/>
              <w:jc w:val="both"/>
              <w:rPr>
                <w:rFonts w:eastAsia="Calibri" w:cs="Times New Roman"/>
              </w:rPr>
            </w:pPr>
            <w:r w:rsidRPr="00737AB4">
              <w:rPr>
                <w:rFonts w:eastAsia="Calibri" w:cs="Times New Roman"/>
              </w:rPr>
              <w:t>Сумська</w:t>
            </w:r>
          </w:p>
        </w:tc>
        <w:tc>
          <w:tcPr>
            <w:tcW w:w="2694"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64</w:t>
            </w:r>
          </w:p>
        </w:tc>
        <w:tc>
          <w:tcPr>
            <w:tcW w:w="2693"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88</w:t>
            </w:r>
          </w:p>
        </w:tc>
      </w:tr>
      <w:tr w:rsidR="000B3786" w:rsidRPr="00737AB4" w:rsidTr="00981769">
        <w:tc>
          <w:tcPr>
            <w:tcW w:w="817" w:type="dxa"/>
          </w:tcPr>
          <w:p w:rsidR="000B3786" w:rsidRPr="00737AB4" w:rsidRDefault="00737AB4" w:rsidP="00737AB4">
            <w:pPr>
              <w:pStyle w:val="a8"/>
              <w:ind w:left="0"/>
              <w:jc w:val="center"/>
              <w:rPr>
                <w:sz w:val="28"/>
                <w:szCs w:val="28"/>
              </w:rPr>
            </w:pPr>
            <w:r w:rsidRPr="00737AB4">
              <w:rPr>
                <w:sz w:val="28"/>
                <w:szCs w:val="28"/>
                <w:lang w:val="ru-RU"/>
              </w:rPr>
              <w:t>15</w:t>
            </w:r>
          </w:p>
        </w:tc>
        <w:tc>
          <w:tcPr>
            <w:tcW w:w="3260" w:type="dxa"/>
          </w:tcPr>
          <w:p w:rsidR="000B3786" w:rsidRPr="00737AB4" w:rsidRDefault="000B3786" w:rsidP="00737AB4">
            <w:pPr>
              <w:spacing w:after="0" w:line="240" w:lineRule="auto"/>
              <w:jc w:val="both"/>
              <w:rPr>
                <w:rFonts w:eastAsia="Calibri" w:cs="Times New Roman"/>
              </w:rPr>
            </w:pPr>
            <w:r w:rsidRPr="00737AB4">
              <w:rPr>
                <w:rFonts w:eastAsia="Calibri" w:cs="Times New Roman"/>
              </w:rPr>
              <w:t>м. Київ та Київська обл.</w:t>
            </w:r>
          </w:p>
        </w:tc>
        <w:tc>
          <w:tcPr>
            <w:tcW w:w="2694"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225</w:t>
            </w:r>
          </w:p>
        </w:tc>
        <w:tc>
          <w:tcPr>
            <w:tcW w:w="2693"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87</w:t>
            </w:r>
          </w:p>
        </w:tc>
      </w:tr>
      <w:tr w:rsidR="000B3786" w:rsidRPr="00737AB4" w:rsidTr="00981769">
        <w:tc>
          <w:tcPr>
            <w:tcW w:w="817" w:type="dxa"/>
          </w:tcPr>
          <w:p w:rsidR="000B3786" w:rsidRPr="00737AB4" w:rsidRDefault="00737AB4" w:rsidP="00737AB4">
            <w:pPr>
              <w:pStyle w:val="a8"/>
              <w:ind w:left="0"/>
              <w:jc w:val="center"/>
              <w:rPr>
                <w:sz w:val="28"/>
                <w:szCs w:val="28"/>
              </w:rPr>
            </w:pPr>
            <w:r w:rsidRPr="00737AB4">
              <w:rPr>
                <w:sz w:val="28"/>
                <w:szCs w:val="28"/>
                <w:lang w:val="ru-RU"/>
              </w:rPr>
              <w:t>16</w:t>
            </w:r>
          </w:p>
        </w:tc>
        <w:tc>
          <w:tcPr>
            <w:tcW w:w="3260" w:type="dxa"/>
          </w:tcPr>
          <w:p w:rsidR="000B3786" w:rsidRPr="00737AB4" w:rsidRDefault="000B3786" w:rsidP="00737AB4">
            <w:pPr>
              <w:spacing w:after="0" w:line="240" w:lineRule="auto"/>
              <w:jc w:val="both"/>
              <w:rPr>
                <w:rFonts w:eastAsia="Calibri" w:cs="Times New Roman"/>
              </w:rPr>
            </w:pPr>
            <w:r w:rsidRPr="00737AB4">
              <w:rPr>
                <w:rFonts w:eastAsia="Calibri" w:cs="Times New Roman"/>
              </w:rPr>
              <w:t>Житомирська</w:t>
            </w:r>
          </w:p>
        </w:tc>
        <w:tc>
          <w:tcPr>
            <w:tcW w:w="2694"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97</w:t>
            </w:r>
          </w:p>
        </w:tc>
        <w:tc>
          <w:tcPr>
            <w:tcW w:w="2693"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87</w:t>
            </w:r>
          </w:p>
        </w:tc>
      </w:tr>
      <w:tr w:rsidR="000B3786" w:rsidRPr="00737AB4" w:rsidTr="00981769">
        <w:tc>
          <w:tcPr>
            <w:tcW w:w="817" w:type="dxa"/>
          </w:tcPr>
          <w:p w:rsidR="000B3786" w:rsidRPr="00737AB4" w:rsidRDefault="00737AB4" w:rsidP="00737AB4">
            <w:pPr>
              <w:pStyle w:val="a8"/>
              <w:ind w:left="0"/>
              <w:jc w:val="center"/>
              <w:rPr>
                <w:sz w:val="28"/>
                <w:szCs w:val="28"/>
              </w:rPr>
            </w:pPr>
            <w:r w:rsidRPr="00737AB4">
              <w:rPr>
                <w:sz w:val="28"/>
                <w:szCs w:val="28"/>
                <w:lang w:val="ru-RU"/>
              </w:rPr>
              <w:t>17</w:t>
            </w:r>
          </w:p>
        </w:tc>
        <w:tc>
          <w:tcPr>
            <w:tcW w:w="3260" w:type="dxa"/>
          </w:tcPr>
          <w:p w:rsidR="000B3786" w:rsidRPr="00737AB4" w:rsidRDefault="000B3786" w:rsidP="00737AB4">
            <w:pPr>
              <w:spacing w:after="0" w:line="240" w:lineRule="auto"/>
              <w:jc w:val="both"/>
              <w:rPr>
                <w:rFonts w:eastAsia="Calibri" w:cs="Times New Roman"/>
              </w:rPr>
            </w:pPr>
            <w:r w:rsidRPr="00737AB4">
              <w:rPr>
                <w:rFonts w:eastAsia="Calibri" w:cs="Times New Roman"/>
              </w:rPr>
              <w:t>Кіровоградська</w:t>
            </w:r>
          </w:p>
        </w:tc>
        <w:tc>
          <w:tcPr>
            <w:tcW w:w="2694"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88</w:t>
            </w:r>
          </w:p>
        </w:tc>
        <w:tc>
          <w:tcPr>
            <w:tcW w:w="2693"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87</w:t>
            </w:r>
          </w:p>
        </w:tc>
      </w:tr>
      <w:tr w:rsidR="000B3786" w:rsidRPr="00737AB4" w:rsidTr="00981769">
        <w:tc>
          <w:tcPr>
            <w:tcW w:w="817" w:type="dxa"/>
          </w:tcPr>
          <w:p w:rsidR="000B3786" w:rsidRPr="00737AB4" w:rsidRDefault="00737AB4" w:rsidP="00737AB4">
            <w:pPr>
              <w:pStyle w:val="a8"/>
              <w:ind w:left="0"/>
              <w:jc w:val="center"/>
              <w:rPr>
                <w:sz w:val="28"/>
                <w:szCs w:val="28"/>
              </w:rPr>
            </w:pPr>
            <w:r w:rsidRPr="00737AB4">
              <w:rPr>
                <w:sz w:val="28"/>
                <w:szCs w:val="28"/>
                <w:lang w:val="ru-RU"/>
              </w:rPr>
              <w:t>18</w:t>
            </w:r>
          </w:p>
        </w:tc>
        <w:tc>
          <w:tcPr>
            <w:tcW w:w="3260" w:type="dxa"/>
          </w:tcPr>
          <w:p w:rsidR="000B3786" w:rsidRPr="00737AB4" w:rsidRDefault="000B3786" w:rsidP="00737AB4">
            <w:pPr>
              <w:spacing w:after="0" w:line="240" w:lineRule="auto"/>
              <w:jc w:val="both"/>
              <w:rPr>
                <w:rFonts w:eastAsia="Calibri" w:cs="Times New Roman"/>
              </w:rPr>
            </w:pPr>
            <w:r w:rsidRPr="00737AB4">
              <w:rPr>
                <w:rFonts w:eastAsia="Calibri" w:cs="Times New Roman"/>
              </w:rPr>
              <w:t>Одеська</w:t>
            </w:r>
          </w:p>
        </w:tc>
        <w:tc>
          <w:tcPr>
            <w:tcW w:w="2694"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173</w:t>
            </w:r>
          </w:p>
        </w:tc>
        <w:tc>
          <w:tcPr>
            <w:tcW w:w="2693"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86</w:t>
            </w:r>
          </w:p>
        </w:tc>
      </w:tr>
      <w:tr w:rsidR="000B3786" w:rsidRPr="00737AB4" w:rsidTr="00981769">
        <w:tc>
          <w:tcPr>
            <w:tcW w:w="817" w:type="dxa"/>
          </w:tcPr>
          <w:p w:rsidR="000B3786" w:rsidRPr="00737AB4" w:rsidRDefault="00737AB4" w:rsidP="00737AB4">
            <w:pPr>
              <w:pStyle w:val="a8"/>
              <w:ind w:left="0"/>
              <w:jc w:val="center"/>
              <w:rPr>
                <w:sz w:val="28"/>
                <w:szCs w:val="28"/>
              </w:rPr>
            </w:pPr>
            <w:r w:rsidRPr="00737AB4">
              <w:rPr>
                <w:sz w:val="28"/>
                <w:szCs w:val="28"/>
                <w:lang w:val="ru-RU"/>
              </w:rPr>
              <w:t>19</w:t>
            </w:r>
          </w:p>
        </w:tc>
        <w:tc>
          <w:tcPr>
            <w:tcW w:w="3260" w:type="dxa"/>
          </w:tcPr>
          <w:p w:rsidR="000B3786" w:rsidRPr="00737AB4" w:rsidRDefault="000B3786" w:rsidP="00737AB4">
            <w:pPr>
              <w:spacing w:after="0" w:line="240" w:lineRule="auto"/>
              <w:jc w:val="both"/>
              <w:rPr>
                <w:rFonts w:eastAsia="Calibri" w:cs="Times New Roman"/>
              </w:rPr>
            </w:pPr>
            <w:r w:rsidRPr="00737AB4">
              <w:rPr>
                <w:rFonts w:eastAsia="Calibri" w:cs="Times New Roman"/>
              </w:rPr>
              <w:t>Запорізька</w:t>
            </w:r>
          </w:p>
        </w:tc>
        <w:tc>
          <w:tcPr>
            <w:tcW w:w="2694"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145</w:t>
            </w:r>
          </w:p>
        </w:tc>
        <w:tc>
          <w:tcPr>
            <w:tcW w:w="2693"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86</w:t>
            </w:r>
          </w:p>
        </w:tc>
      </w:tr>
      <w:tr w:rsidR="000B3786" w:rsidRPr="00737AB4" w:rsidTr="00981769">
        <w:tc>
          <w:tcPr>
            <w:tcW w:w="817" w:type="dxa"/>
          </w:tcPr>
          <w:p w:rsidR="000B3786" w:rsidRPr="00737AB4" w:rsidRDefault="00737AB4" w:rsidP="00737AB4">
            <w:pPr>
              <w:pStyle w:val="a8"/>
              <w:ind w:left="0"/>
              <w:jc w:val="center"/>
              <w:rPr>
                <w:sz w:val="28"/>
                <w:szCs w:val="28"/>
              </w:rPr>
            </w:pPr>
            <w:r w:rsidRPr="00737AB4">
              <w:rPr>
                <w:sz w:val="28"/>
                <w:szCs w:val="28"/>
                <w:lang w:val="ru-RU"/>
              </w:rPr>
              <w:t>20</w:t>
            </w:r>
          </w:p>
        </w:tc>
        <w:tc>
          <w:tcPr>
            <w:tcW w:w="3260" w:type="dxa"/>
          </w:tcPr>
          <w:p w:rsidR="000B3786" w:rsidRPr="00737AB4" w:rsidRDefault="000B3786" w:rsidP="00737AB4">
            <w:pPr>
              <w:spacing w:after="0" w:line="240" w:lineRule="auto"/>
              <w:jc w:val="both"/>
              <w:rPr>
                <w:rFonts w:eastAsia="Calibri" w:cs="Times New Roman"/>
              </w:rPr>
            </w:pPr>
            <w:r w:rsidRPr="00737AB4">
              <w:rPr>
                <w:rFonts w:eastAsia="Calibri" w:cs="Times New Roman"/>
              </w:rPr>
              <w:t>Чернігівська</w:t>
            </w:r>
          </w:p>
        </w:tc>
        <w:tc>
          <w:tcPr>
            <w:tcW w:w="2694"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76</w:t>
            </w:r>
          </w:p>
        </w:tc>
        <w:tc>
          <w:tcPr>
            <w:tcW w:w="2693"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86</w:t>
            </w:r>
          </w:p>
        </w:tc>
      </w:tr>
      <w:tr w:rsidR="000B3786" w:rsidRPr="00737AB4" w:rsidTr="00981769">
        <w:tc>
          <w:tcPr>
            <w:tcW w:w="817" w:type="dxa"/>
          </w:tcPr>
          <w:p w:rsidR="000B3786" w:rsidRPr="00737AB4" w:rsidRDefault="00737AB4" w:rsidP="00737AB4">
            <w:pPr>
              <w:pStyle w:val="a8"/>
              <w:ind w:left="0"/>
              <w:jc w:val="center"/>
              <w:rPr>
                <w:sz w:val="28"/>
                <w:szCs w:val="28"/>
              </w:rPr>
            </w:pPr>
            <w:r w:rsidRPr="00737AB4">
              <w:rPr>
                <w:sz w:val="28"/>
                <w:szCs w:val="28"/>
                <w:lang w:val="ru-RU"/>
              </w:rPr>
              <w:t>21</w:t>
            </w:r>
          </w:p>
        </w:tc>
        <w:tc>
          <w:tcPr>
            <w:tcW w:w="3260" w:type="dxa"/>
          </w:tcPr>
          <w:p w:rsidR="000B3786" w:rsidRPr="00737AB4" w:rsidRDefault="000B3786" w:rsidP="00737AB4">
            <w:pPr>
              <w:spacing w:after="0" w:line="240" w:lineRule="auto"/>
              <w:jc w:val="both"/>
              <w:rPr>
                <w:rFonts w:eastAsia="Calibri" w:cs="Times New Roman"/>
              </w:rPr>
            </w:pPr>
            <w:r w:rsidRPr="00737AB4">
              <w:rPr>
                <w:rFonts w:eastAsia="Calibri" w:cs="Times New Roman"/>
              </w:rPr>
              <w:t>Закарпатська</w:t>
            </w:r>
          </w:p>
        </w:tc>
        <w:tc>
          <w:tcPr>
            <w:tcW w:w="2694"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69</w:t>
            </w:r>
          </w:p>
        </w:tc>
        <w:tc>
          <w:tcPr>
            <w:tcW w:w="2693"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85</w:t>
            </w:r>
          </w:p>
        </w:tc>
      </w:tr>
      <w:tr w:rsidR="000B3786" w:rsidRPr="00737AB4" w:rsidTr="00981769">
        <w:tc>
          <w:tcPr>
            <w:tcW w:w="817" w:type="dxa"/>
          </w:tcPr>
          <w:p w:rsidR="000B3786" w:rsidRPr="00737AB4" w:rsidRDefault="00737AB4" w:rsidP="00737AB4">
            <w:pPr>
              <w:pStyle w:val="a8"/>
              <w:ind w:left="0"/>
              <w:jc w:val="center"/>
              <w:rPr>
                <w:sz w:val="28"/>
                <w:szCs w:val="28"/>
              </w:rPr>
            </w:pPr>
            <w:r w:rsidRPr="00737AB4">
              <w:rPr>
                <w:sz w:val="28"/>
                <w:szCs w:val="28"/>
                <w:lang w:val="ru-RU"/>
              </w:rPr>
              <w:t>22</w:t>
            </w:r>
          </w:p>
        </w:tc>
        <w:tc>
          <w:tcPr>
            <w:tcW w:w="3260" w:type="dxa"/>
          </w:tcPr>
          <w:p w:rsidR="000B3786" w:rsidRPr="00737AB4" w:rsidRDefault="000B3786" w:rsidP="00737AB4">
            <w:pPr>
              <w:spacing w:after="0" w:line="240" w:lineRule="auto"/>
              <w:jc w:val="both"/>
              <w:rPr>
                <w:rFonts w:eastAsia="Calibri" w:cs="Times New Roman"/>
              </w:rPr>
            </w:pPr>
            <w:r w:rsidRPr="00737AB4">
              <w:rPr>
                <w:rFonts w:eastAsia="Calibri" w:cs="Times New Roman"/>
              </w:rPr>
              <w:t>Херсонська</w:t>
            </w:r>
          </w:p>
        </w:tc>
        <w:tc>
          <w:tcPr>
            <w:tcW w:w="2694"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84</w:t>
            </w:r>
          </w:p>
        </w:tc>
        <w:tc>
          <w:tcPr>
            <w:tcW w:w="2693"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84</w:t>
            </w:r>
          </w:p>
        </w:tc>
      </w:tr>
      <w:tr w:rsidR="000B3786" w:rsidRPr="00737AB4" w:rsidTr="00981769">
        <w:tc>
          <w:tcPr>
            <w:tcW w:w="817" w:type="dxa"/>
          </w:tcPr>
          <w:p w:rsidR="000B3786" w:rsidRPr="00737AB4" w:rsidRDefault="00737AB4" w:rsidP="00737AB4">
            <w:pPr>
              <w:pStyle w:val="a8"/>
              <w:ind w:left="0"/>
              <w:jc w:val="center"/>
              <w:rPr>
                <w:sz w:val="28"/>
                <w:szCs w:val="28"/>
              </w:rPr>
            </w:pPr>
            <w:r w:rsidRPr="00737AB4">
              <w:rPr>
                <w:sz w:val="28"/>
                <w:szCs w:val="28"/>
                <w:lang w:val="ru-RU"/>
              </w:rPr>
              <w:t>23</w:t>
            </w:r>
          </w:p>
        </w:tc>
        <w:tc>
          <w:tcPr>
            <w:tcW w:w="3260" w:type="dxa"/>
          </w:tcPr>
          <w:p w:rsidR="000B3786" w:rsidRPr="00737AB4" w:rsidRDefault="000B3786" w:rsidP="00737AB4">
            <w:pPr>
              <w:spacing w:after="0" w:line="240" w:lineRule="auto"/>
              <w:jc w:val="both"/>
              <w:rPr>
                <w:rFonts w:eastAsia="Calibri" w:cs="Times New Roman"/>
              </w:rPr>
            </w:pPr>
            <w:r w:rsidRPr="00737AB4">
              <w:rPr>
                <w:rFonts w:eastAsia="Calibri" w:cs="Times New Roman"/>
              </w:rPr>
              <w:t>Миколаївська</w:t>
            </w:r>
          </w:p>
        </w:tc>
        <w:tc>
          <w:tcPr>
            <w:tcW w:w="2694"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111</w:t>
            </w:r>
          </w:p>
        </w:tc>
        <w:tc>
          <w:tcPr>
            <w:tcW w:w="2693"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82</w:t>
            </w:r>
          </w:p>
        </w:tc>
      </w:tr>
      <w:tr w:rsidR="000B3786" w:rsidRPr="00737AB4" w:rsidTr="00981769">
        <w:tc>
          <w:tcPr>
            <w:tcW w:w="817" w:type="dxa"/>
          </w:tcPr>
          <w:p w:rsidR="000B3786" w:rsidRPr="00737AB4" w:rsidRDefault="00737AB4" w:rsidP="00737AB4">
            <w:pPr>
              <w:spacing w:after="0" w:line="240" w:lineRule="auto"/>
              <w:jc w:val="center"/>
              <w:rPr>
                <w:lang w:val="ru-RU"/>
              </w:rPr>
            </w:pPr>
            <w:r w:rsidRPr="00737AB4">
              <w:rPr>
                <w:lang w:val="ru-RU"/>
              </w:rPr>
              <w:t>24</w:t>
            </w:r>
          </w:p>
        </w:tc>
        <w:tc>
          <w:tcPr>
            <w:tcW w:w="3260" w:type="dxa"/>
          </w:tcPr>
          <w:p w:rsidR="000B3786" w:rsidRPr="00737AB4" w:rsidRDefault="000B3786" w:rsidP="00737AB4">
            <w:pPr>
              <w:spacing w:after="0" w:line="240" w:lineRule="auto"/>
              <w:jc w:val="both"/>
              <w:rPr>
                <w:rFonts w:eastAsia="Calibri" w:cs="Times New Roman"/>
              </w:rPr>
            </w:pPr>
            <w:r w:rsidRPr="00737AB4">
              <w:rPr>
                <w:rFonts w:eastAsia="Calibri" w:cs="Times New Roman"/>
              </w:rPr>
              <w:t>Івано-Франківська</w:t>
            </w:r>
          </w:p>
        </w:tc>
        <w:tc>
          <w:tcPr>
            <w:tcW w:w="2694"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34</w:t>
            </w:r>
          </w:p>
        </w:tc>
        <w:tc>
          <w:tcPr>
            <w:tcW w:w="2693" w:type="dxa"/>
          </w:tcPr>
          <w:p w:rsidR="000B3786" w:rsidRPr="00737AB4" w:rsidRDefault="000B3786" w:rsidP="00737AB4">
            <w:pPr>
              <w:spacing w:after="0" w:line="240" w:lineRule="auto"/>
              <w:jc w:val="center"/>
              <w:rPr>
                <w:rFonts w:eastAsia="Calibri" w:cs="Times New Roman"/>
              </w:rPr>
            </w:pPr>
            <w:r w:rsidRPr="00737AB4">
              <w:rPr>
                <w:rFonts w:eastAsia="Calibri" w:cs="Times New Roman"/>
              </w:rPr>
              <w:t>80</w:t>
            </w:r>
          </w:p>
        </w:tc>
      </w:tr>
    </w:tbl>
    <w:p w:rsidR="00F36FDE" w:rsidRDefault="00F36FDE" w:rsidP="006F33A3">
      <w:pPr>
        <w:tabs>
          <w:tab w:val="left" w:pos="567"/>
          <w:tab w:val="left" w:pos="743"/>
          <w:tab w:val="left" w:pos="4253"/>
          <w:tab w:val="left" w:pos="4395"/>
          <w:tab w:val="left" w:pos="4962"/>
          <w:tab w:val="left" w:pos="5387"/>
          <w:tab w:val="left" w:pos="5529"/>
          <w:tab w:val="left" w:pos="5812"/>
          <w:tab w:val="left" w:pos="8789"/>
        </w:tabs>
        <w:spacing w:after="0"/>
        <w:ind w:firstLine="567"/>
        <w:jc w:val="both"/>
        <w:rPr>
          <w:rFonts w:eastAsia="Calibri" w:cs="Times New Roman"/>
        </w:rPr>
      </w:pPr>
    </w:p>
    <w:p w:rsidR="000B3786" w:rsidRPr="007C7C54" w:rsidRDefault="000B3786" w:rsidP="006F33A3">
      <w:pPr>
        <w:tabs>
          <w:tab w:val="left" w:pos="567"/>
          <w:tab w:val="left" w:pos="743"/>
          <w:tab w:val="left" w:pos="4253"/>
          <w:tab w:val="left" w:pos="4395"/>
          <w:tab w:val="left" w:pos="4962"/>
          <w:tab w:val="left" w:pos="5387"/>
          <w:tab w:val="left" w:pos="5529"/>
          <w:tab w:val="left" w:pos="5812"/>
          <w:tab w:val="left" w:pos="8789"/>
        </w:tabs>
        <w:spacing w:after="0"/>
        <w:ind w:firstLine="567"/>
        <w:jc w:val="both"/>
        <w:rPr>
          <w:rFonts w:eastAsia="Calibri" w:cs="Times New Roman"/>
        </w:rPr>
      </w:pPr>
      <w:r w:rsidRPr="007C7C54">
        <w:rPr>
          <w:rFonts w:eastAsia="Calibri" w:cs="Times New Roman"/>
        </w:rPr>
        <w:t xml:space="preserve">Так, за підсумками оцінювання на 67 включених до тестів </w:t>
      </w:r>
      <w:r w:rsidR="00205997">
        <w:rPr>
          <w:rFonts w:eastAsia="Calibri" w:cs="Times New Roman"/>
        </w:rPr>
        <w:t>за</w:t>
      </w:r>
      <w:r w:rsidRPr="007C7C54">
        <w:rPr>
          <w:rFonts w:eastAsia="Calibri" w:cs="Times New Roman"/>
        </w:rPr>
        <w:t>питань</w:t>
      </w:r>
      <w:r w:rsidR="00737AB4">
        <w:rPr>
          <w:rFonts w:eastAsia="Calibri" w:cs="Times New Roman"/>
          <w:lang w:val="ru-RU"/>
        </w:rPr>
        <w:t>,</w:t>
      </w:r>
      <w:r w:rsidRPr="007C7C54">
        <w:rPr>
          <w:rFonts w:eastAsia="Calibri" w:cs="Times New Roman"/>
        </w:rPr>
        <w:t xml:space="preserve"> пра</w:t>
      </w:r>
      <w:r w:rsidR="006C581C">
        <w:rPr>
          <w:rFonts w:eastAsia="Calibri" w:cs="Times New Roman"/>
        </w:rPr>
        <w:t>вильні відповіді надали 10 осіб у таких областях:</w:t>
      </w:r>
      <w:r w:rsidRPr="007C7C54">
        <w:rPr>
          <w:rFonts w:eastAsia="Calibri" w:cs="Times New Roman"/>
        </w:rPr>
        <w:t xml:space="preserve"> Львівської – </w:t>
      </w:r>
      <w:r w:rsidR="00205997">
        <w:rPr>
          <w:rFonts w:eastAsia="Calibri" w:cs="Times New Roman"/>
        </w:rPr>
        <w:t>3, Дніпропетровської, Донецької та</w:t>
      </w:r>
      <w:r w:rsidRPr="007C7C54">
        <w:rPr>
          <w:rFonts w:eastAsia="Calibri" w:cs="Times New Roman"/>
        </w:rPr>
        <w:t xml:space="preserve"> Хмельницької – по 2, Одеської – 1. </w:t>
      </w:r>
    </w:p>
    <w:p w:rsidR="000B3786" w:rsidRPr="007C7C54" w:rsidRDefault="000B3786" w:rsidP="006F33A3">
      <w:pPr>
        <w:tabs>
          <w:tab w:val="left" w:pos="743"/>
          <w:tab w:val="left" w:pos="1276"/>
          <w:tab w:val="left" w:pos="4253"/>
          <w:tab w:val="left" w:pos="4395"/>
          <w:tab w:val="left" w:pos="4962"/>
          <w:tab w:val="left" w:pos="5387"/>
          <w:tab w:val="left" w:pos="5529"/>
          <w:tab w:val="left" w:pos="5812"/>
        </w:tabs>
        <w:spacing w:after="0"/>
        <w:ind w:firstLine="567"/>
        <w:jc w:val="both"/>
        <w:rPr>
          <w:rFonts w:eastAsia="Calibri" w:cs="Times New Roman"/>
          <w:i/>
        </w:rPr>
      </w:pPr>
      <w:r w:rsidRPr="006E0951">
        <w:rPr>
          <w:rFonts w:eastAsia="Calibri" w:cs="Times New Roman"/>
        </w:rPr>
        <w:t xml:space="preserve">Разом </w:t>
      </w:r>
      <w:r w:rsidR="00737AB4" w:rsidRPr="006E0951">
        <w:rPr>
          <w:rFonts w:eastAsia="Calibri" w:cs="Times New Roman"/>
        </w:rPr>
        <w:t>із тим</w:t>
      </w:r>
      <w:r w:rsidRPr="006E0951">
        <w:rPr>
          <w:rFonts w:eastAsia="Calibri" w:cs="Times New Roman"/>
        </w:rPr>
        <w:t xml:space="preserve"> 5 працівників допустили 30 (44,7</w:t>
      </w:r>
      <w:r w:rsidR="00737AB4" w:rsidRPr="006E0951">
        <w:rPr>
          <w:rFonts w:eastAsia="Calibri" w:cs="Times New Roman"/>
        </w:rPr>
        <w:t> </w:t>
      </w:r>
      <w:r w:rsidRPr="006E0951">
        <w:rPr>
          <w:rFonts w:eastAsia="Calibri" w:cs="Times New Roman"/>
        </w:rPr>
        <w:t xml:space="preserve">%) і більше помилок </w:t>
      </w:r>
      <w:r w:rsidR="002F29D2" w:rsidRPr="006E0951">
        <w:rPr>
          <w:rFonts w:eastAsia="Calibri" w:cs="Times New Roman"/>
        </w:rPr>
        <w:t>у таких областях</w:t>
      </w:r>
      <w:r w:rsidR="00AF2DAB" w:rsidRPr="006E0951">
        <w:rPr>
          <w:rFonts w:eastAsia="Calibri" w:cs="Times New Roman"/>
        </w:rPr>
        <w:t>:</w:t>
      </w:r>
      <w:r w:rsidRPr="006E0951">
        <w:rPr>
          <w:rFonts w:eastAsia="Calibri" w:cs="Times New Roman"/>
        </w:rPr>
        <w:t xml:space="preserve"> (Волинська – 2, Львівська – </w:t>
      </w:r>
      <w:r w:rsidR="00737AB4" w:rsidRPr="006E0951">
        <w:rPr>
          <w:rFonts w:eastAsia="Calibri" w:cs="Times New Roman"/>
        </w:rPr>
        <w:t xml:space="preserve">1, Запорізька – 1, Київська – 1), </w:t>
      </w:r>
      <w:r w:rsidRPr="006E0951">
        <w:rPr>
          <w:rFonts w:eastAsia="Calibri" w:cs="Times New Roman"/>
        </w:rPr>
        <w:t>7 осіб – від 25 до 30 (37</w:t>
      </w:r>
      <w:r w:rsidR="00737AB4" w:rsidRPr="006E0951">
        <w:rPr>
          <w:rFonts w:eastAsia="Calibri" w:cs="Times New Roman"/>
        </w:rPr>
        <w:t> </w:t>
      </w:r>
      <w:r w:rsidRPr="006E0951">
        <w:rPr>
          <w:rFonts w:eastAsia="Calibri" w:cs="Times New Roman"/>
        </w:rPr>
        <w:t>%) помилок (Закарпатська – 5, Волинська і Київська – по 1),</w:t>
      </w:r>
      <w:r w:rsidR="00737AB4" w:rsidRPr="006E0951">
        <w:rPr>
          <w:rFonts w:eastAsia="Calibri" w:cs="Times New Roman"/>
        </w:rPr>
        <w:t xml:space="preserve"> 47 </w:t>
      </w:r>
      <w:r w:rsidRPr="006E0951">
        <w:rPr>
          <w:rFonts w:eastAsia="Calibri" w:cs="Times New Roman"/>
        </w:rPr>
        <w:t>працівників неправильні відповіді над</w:t>
      </w:r>
      <w:r w:rsidR="00737AB4" w:rsidRPr="006E0951">
        <w:rPr>
          <w:rFonts w:eastAsia="Calibri" w:cs="Times New Roman"/>
        </w:rPr>
        <w:t>али на 20–</w:t>
      </w:r>
      <w:r w:rsidRPr="006E0951">
        <w:rPr>
          <w:rFonts w:eastAsia="Calibri" w:cs="Times New Roman"/>
        </w:rPr>
        <w:t>25 (29</w:t>
      </w:r>
      <w:r w:rsidR="00737AB4" w:rsidRPr="006E0951">
        <w:rPr>
          <w:rFonts w:eastAsia="Calibri" w:cs="Times New Roman"/>
        </w:rPr>
        <w:t> %)</w:t>
      </w:r>
      <w:r w:rsidRPr="006E0951">
        <w:rPr>
          <w:rFonts w:eastAsia="Calibri" w:cs="Times New Roman"/>
        </w:rPr>
        <w:t xml:space="preserve"> </w:t>
      </w:r>
      <w:r w:rsidR="00205997" w:rsidRPr="006E0951">
        <w:rPr>
          <w:rFonts w:eastAsia="Calibri" w:cs="Times New Roman"/>
        </w:rPr>
        <w:t>за</w:t>
      </w:r>
      <w:r w:rsidRPr="006E0951">
        <w:rPr>
          <w:rFonts w:eastAsia="Calibri" w:cs="Times New Roman"/>
        </w:rPr>
        <w:t>питань</w:t>
      </w:r>
      <w:r w:rsidRPr="007C7C54">
        <w:rPr>
          <w:rFonts w:eastAsia="Calibri" w:cs="Times New Roman"/>
          <w:i/>
        </w:rPr>
        <w:t xml:space="preserve">. </w:t>
      </w:r>
      <w:r w:rsidRPr="007C7C54">
        <w:rPr>
          <w:rFonts w:eastAsia="Calibri" w:cs="Times New Roman"/>
        </w:rPr>
        <w:t>Найбільше таких випадків серед персоналу</w:t>
      </w:r>
      <w:r w:rsidR="00AF2DAB">
        <w:rPr>
          <w:rFonts w:eastAsia="Calibri" w:cs="Times New Roman"/>
        </w:rPr>
        <w:t xml:space="preserve"> областей</w:t>
      </w:r>
      <w:r w:rsidRPr="007C7C54">
        <w:rPr>
          <w:rFonts w:eastAsia="Calibri" w:cs="Times New Roman"/>
        </w:rPr>
        <w:t xml:space="preserve"> Київської – 8, </w:t>
      </w:r>
      <w:r w:rsidR="00AF2DAB">
        <w:rPr>
          <w:rFonts w:eastAsia="Calibri" w:cs="Times New Roman"/>
        </w:rPr>
        <w:t>Запорізької – 6 та Одеської – 4.</w:t>
      </w:r>
    </w:p>
    <w:p w:rsidR="000B3786" w:rsidRPr="00AF2DAB" w:rsidRDefault="000B3786" w:rsidP="006F33A3">
      <w:pPr>
        <w:tabs>
          <w:tab w:val="left" w:pos="567"/>
          <w:tab w:val="left" w:pos="1276"/>
          <w:tab w:val="left" w:pos="4253"/>
          <w:tab w:val="left" w:pos="4395"/>
          <w:tab w:val="left" w:pos="4962"/>
          <w:tab w:val="left" w:pos="5387"/>
          <w:tab w:val="left" w:pos="5529"/>
          <w:tab w:val="left" w:pos="5812"/>
        </w:tabs>
        <w:spacing w:after="0"/>
        <w:ind w:firstLine="567"/>
        <w:jc w:val="both"/>
        <w:rPr>
          <w:rFonts w:eastAsia="Calibri" w:cs="Times New Roman"/>
        </w:rPr>
      </w:pPr>
      <w:r w:rsidRPr="00AF2DAB">
        <w:rPr>
          <w:rFonts w:eastAsia="Calibri" w:cs="Times New Roman"/>
        </w:rPr>
        <w:t>Загалом же найвищий відсоток успішності за підсу</w:t>
      </w:r>
      <w:r w:rsidR="00A3345A" w:rsidRPr="00AF2DAB">
        <w:rPr>
          <w:rFonts w:eastAsia="Calibri" w:cs="Times New Roman"/>
        </w:rPr>
        <w:t>мками тестування показали філії у таких областях:</w:t>
      </w:r>
      <w:r w:rsidRPr="00AF2DAB">
        <w:rPr>
          <w:rFonts w:eastAsia="Calibri" w:cs="Times New Roman"/>
        </w:rPr>
        <w:t xml:space="preserve"> Рівненська та Тернопільська – 94, Львівська та Ві</w:t>
      </w:r>
      <w:r w:rsidR="00737AB4" w:rsidRPr="00AF2DAB">
        <w:rPr>
          <w:rFonts w:eastAsia="Calibri" w:cs="Times New Roman"/>
        </w:rPr>
        <w:t>нницька – </w:t>
      </w:r>
      <w:r w:rsidR="00A3345A" w:rsidRPr="00AF2DAB">
        <w:rPr>
          <w:rFonts w:eastAsia="Calibri" w:cs="Times New Roman"/>
        </w:rPr>
        <w:t>92, а</w:t>
      </w:r>
      <w:r w:rsidRPr="00AF2DAB">
        <w:rPr>
          <w:rFonts w:eastAsia="Calibri" w:cs="Times New Roman"/>
        </w:rPr>
        <w:t xml:space="preserve"> найнижчий відсоток успішності: Івано</w:t>
      </w:r>
      <w:r w:rsidR="00737AB4" w:rsidRPr="00AF2DAB">
        <w:rPr>
          <w:rFonts w:eastAsia="Calibri" w:cs="Times New Roman"/>
        </w:rPr>
        <w:t>-Франківська (80), Миколаївська </w:t>
      </w:r>
      <w:r w:rsidR="00CB1A5B">
        <w:rPr>
          <w:rFonts w:eastAsia="Calibri" w:cs="Times New Roman"/>
        </w:rPr>
        <w:t>(82) та</w:t>
      </w:r>
      <w:r w:rsidR="00F36FDE">
        <w:rPr>
          <w:rFonts w:eastAsia="Calibri" w:cs="Times New Roman"/>
        </w:rPr>
        <w:t xml:space="preserve"> Херсонська (84) області</w:t>
      </w:r>
      <w:r w:rsidR="00CB1A5B">
        <w:rPr>
          <w:rFonts w:eastAsia="Calibri" w:cs="Times New Roman"/>
        </w:rPr>
        <w:t>.</w:t>
      </w:r>
    </w:p>
    <w:p w:rsidR="006F33A3" w:rsidRDefault="000B3786" w:rsidP="006F33A3">
      <w:pPr>
        <w:tabs>
          <w:tab w:val="left" w:pos="567"/>
          <w:tab w:val="left" w:pos="1276"/>
          <w:tab w:val="left" w:pos="4253"/>
          <w:tab w:val="left" w:pos="4395"/>
          <w:tab w:val="left" w:pos="4962"/>
          <w:tab w:val="left" w:pos="5387"/>
          <w:tab w:val="left" w:pos="5529"/>
          <w:tab w:val="left" w:pos="5812"/>
        </w:tabs>
        <w:spacing w:after="0"/>
        <w:ind w:firstLine="567"/>
        <w:jc w:val="both"/>
        <w:rPr>
          <w:rFonts w:eastAsia="Calibri" w:cs="Times New Roman"/>
        </w:rPr>
      </w:pPr>
      <w:r w:rsidRPr="007C7C54">
        <w:rPr>
          <w:rFonts w:eastAsia="Calibri" w:cs="Times New Roman"/>
        </w:rPr>
        <w:t>За результатами тестування складено список працівників, які показали найгірші результати, для організації онлайн-навчання. Початкова форма цього навчання передбачає самостійне вивчення навчального матеріалу за двома темами, виконання двох практичних робіт, онлайн-те</w:t>
      </w:r>
      <w:r w:rsidR="00737AB4">
        <w:rPr>
          <w:rFonts w:eastAsia="Calibri" w:cs="Times New Roman"/>
        </w:rPr>
        <w:t>стування за кожною з двох тем і</w:t>
      </w:r>
      <w:r w:rsidRPr="007C7C54">
        <w:rPr>
          <w:rFonts w:eastAsia="Calibri" w:cs="Times New Roman"/>
        </w:rPr>
        <w:t xml:space="preserve"> підсумкове онлайн-тестування. Тривалі</w:t>
      </w:r>
      <w:r w:rsidR="00737AB4">
        <w:rPr>
          <w:rFonts w:eastAsia="Calibri" w:cs="Times New Roman"/>
        </w:rPr>
        <w:t>сть такого за змістом навчання два</w:t>
      </w:r>
      <w:r w:rsidRPr="007C7C54">
        <w:rPr>
          <w:rFonts w:eastAsia="Calibri" w:cs="Times New Roman"/>
        </w:rPr>
        <w:t xml:space="preserve"> тижні.</w:t>
      </w:r>
    </w:p>
    <w:p w:rsidR="000B3786" w:rsidRPr="00DF726A" w:rsidRDefault="007875DD" w:rsidP="00C65386">
      <w:pPr>
        <w:tabs>
          <w:tab w:val="left" w:pos="567"/>
          <w:tab w:val="left" w:pos="1276"/>
          <w:tab w:val="left" w:pos="4253"/>
          <w:tab w:val="left" w:pos="4395"/>
          <w:tab w:val="left" w:pos="4962"/>
          <w:tab w:val="left" w:pos="5387"/>
          <w:tab w:val="left" w:pos="5529"/>
          <w:tab w:val="left" w:pos="5812"/>
        </w:tabs>
        <w:spacing w:before="120" w:after="120"/>
        <w:jc w:val="center"/>
        <w:rPr>
          <w:rFonts w:eastAsia="Calibri" w:cs="Times New Roman"/>
          <w:color w:val="FF0000"/>
        </w:rPr>
      </w:pPr>
      <w:r w:rsidRPr="006E0951">
        <w:rPr>
          <w:rFonts w:eastAsia="Calibri" w:cs="Times New Roman"/>
          <w:b/>
        </w:rPr>
        <w:t>Питання щодо оформлення листків непрацездатності</w:t>
      </w:r>
    </w:p>
    <w:p w:rsidR="000B3786" w:rsidRPr="007C7C54" w:rsidRDefault="00205997" w:rsidP="006F33A3">
      <w:pPr>
        <w:tabs>
          <w:tab w:val="left" w:pos="709"/>
        </w:tabs>
        <w:spacing w:after="0"/>
        <w:ind w:firstLine="567"/>
        <w:jc w:val="both"/>
        <w:rPr>
          <w:rFonts w:eastAsia="Calibri" w:cs="Times New Roman"/>
          <w:bCs/>
          <w:iCs/>
        </w:rPr>
      </w:pPr>
      <w:r>
        <w:rPr>
          <w:rFonts w:eastAsia="Calibri" w:cs="Times New Roman"/>
          <w:bCs/>
          <w:iCs/>
        </w:rPr>
        <w:t>С</w:t>
      </w:r>
      <w:r w:rsidR="00A3345A">
        <w:rPr>
          <w:rFonts w:eastAsia="Calibri" w:cs="Times New Roman"/>
          <w:bCs/>
          <w:iCs/>
        </w:rPr>
        <w:t>таном на 01.01.2019 </w:t>
      </w:r>
      <w:r>
        <w:rPr>
          <w:rFonts w:eastAsia="Calibri" w:cs="Times New Roman"/>
          <w:bCs/>
          <w:iCs/>
        </w:rPr>
        <w:t>р.</w:t>
      </w:r>
      <w:r w:rsidR="000B3786" w:rsidRPr="007C7C54">
        <w:rPr>
          <w:rFonts w:eastAsia="Calibri" w:cs="Times New Roman"/>
          <w:bCs/>
          <w:iCs/>
        </w:rPr>
        <w:t xml:space="preserve"> надійшло 916 листків непрацездатності стосовно осіб начальницького складу.</w:t>
      </w:r>
    </w:p>
    <w:p w:rsidR="000B3786" w:rsidRPr="00A3345A" w:rsidRDefault="000B3786" w:rsidP="00A3345A">
      <w:pPr>
        <w:tabs>
          <w:tab w:val="left" w:pos="567"/>
          <w:tab w:val="left" w:pos="1276"/>
          <w:tab w:val="left" w:pos="4253"/>
          <w:tab w:val="left" w:pos="4395"/>
          <w:tab w:val="left" w:pos="4962"/>
          <w:tab w:val="left" w:pos="5387"/>
          <w:tab w:val="left" w:pos="5529"/>
          <w:tab w:val="left" w:pos="5812"/>
        </w:tabs>
        <w:spacing w:after="0"/>
        <w:ind w:firstLine="567"/>
        <w:jc w:val="both"/>
        <w:rPr>
          <w:rFonts w:eastAsia="Calibri" w:cs="Times New Roman"/>
        </w:rPr>
      </w:pPr>
      <w:r w:rsidRPr="007C7C54">
        <w:rPr>
          <w:rFonts w:eastAsia="Calibri" w:cs="Times New Roman"/>
          <w:bCs/>
          <w:iCs/>
        </w:rPr>
        <w:t>Певна частина л</w:t>
      </w:r>
      <w:r w:rsidR="006F33A3">
        <w:rPr>
          <w:rFonts w:eastAsia="Calibri" w:cs="Times New Roman"/>
          <w:bCs/>
          <w:iCs/>
        </w:rPr>
        <w:t xml:space="preserve">истків </w:t>
      </w:r>
      <w:r w:rsidR="00A3345A" w:rsidRPr="00A3345A">
        <w:rPr>
          <w:rFonts w:eastAsia="Calibri" w:cs="Times New Roman"/>
        </w:rPr>
        <w:t>непрацездатності</w:t>
      </w:r>
      <w:r w:rsidR="00A3345A">
        <w:rPr>
          <w:rFonts w:eastAsia="Calibri" w:cs="Times New Roman"/>
        </w:rPr>
        <w:t xml:space="preserve"> </w:t>
      </w:r>
      <w:r w:rsidR="006F33A3">
        <w:rPr>
          <w:rFonts w:eastAsia="Calibri" w:cs="Times New Roman"/>
          <w:bCs/>
          <w:iCs/>
        </w:rPr>
        <w:t xml:space="preserve">надана жінкам у зв’язку </w:t>
      </w:r>
      <w:r w:rsidRPr="007C7C54">
        <w:rPr>
          <w:rFonts w:eastAsia="Calibri" w:cs="Times New Roman"/>
          <w:bCs/>
          <w:iCs/>
        </w:rPr>
        <w:t>з вагітні</w:t>
      </w:r>
      <w:r w:rsidR="006F33A3">
        <w:rPr>
          <w:rFonts w:eastAsia="Calibri" w:cs="Times New Roman"/>
          <w:bCs/>
          <w:iCs/>
        </w:rPr>
        <w:t>стю і пологами. Значна частина через догляд</w:t>
      </w:r>
      <w:r w:rsidRPr="007C7C54">
        <w:rPr>
          <w:rFonts w:eastAsia="Calibri" w:cs="Times New Roman"/>
          <w:bCs/>
          <w:iCs/>
        </w:rPr>
        <w:t xml:space="preserve"> за хворими дітьми.</w:t>
      </w:r>
    </w:p>
    <w:p w:rsidR="000B3786" w:rsidRPr="0088221C" w:rsidRDefault="00CE3266" w:rsidP="00C65386">
      <w:pPr>
        <w:widowControl w:val="0"/>
        <w:tabs>
          <w:tab w:val="left" w:pos="709"/>
        </w:tabs>
        <w:spacing w:after="0"/>
        <w:ind w:firstLine="567"/>
        <w:jc w:val="both"/>
        <w:rPr>
          <w:rFonts w:eastAsia="Calibri" w:cs="Times New Roman"/>
          <w:bCs/>
          <w:iCs/>
          <w:highlight w:val="yellow"/>
        </w:rPr>
      </w:pPr>
      <w:r>
        <w:rPr>
          <w:rFonts w:eastAsia="Calibri" w:cs="Times New Roman"/>
          <w:bCs/>
          <w:iCs/>
        </w:rPr>
        <w:t>Н</w:t>
      </w:r>
      <w:r w:rsidR="000B3786" w:rsidRPr="004330DB">
        <w:rPr>
          <w:rFonts w:eastAsia="Calibri" w:cs="Times New Roman"/>
          <w:bCs/>
          <w:iCs/>
        </w:rPr>
        <w:t xml:space="preserve">айбільша кількість </w:t>
      </w:r>
      <w:r w:rsidR="00A3345A" w:rsidRPr="004330DB">
        <w:rPr>
          <w:rFonts w:eastAsia="Calibri" w:cs="Times New Roman"/>
          <w:bCs/>
          <w:iCs/>
        </w:rPr>
        <w:t xml:space="preserve">листків </w:t>
      </w:r>
      <w:r w:rsidR="00A3345A" w:rsidRPr="004330DB">
        <w:rPr>
          <w:rFonts w:eastAsia="Calibri" w:cs="Times New Roman"/>
        </w:rPr>
        <w:t>непрацездатності</w:t>
      </w:r>
      <w:r w:rsidR="000B3786" w:rsidRPr="004330DB">
        <w:rPr>
          <w:rFonts w:eastAsia="Calibri" w:cs="Times New Roman"/>
          <w:bCs/>
          <w:iCs/>
        </w:rPr>
        <w:t>, які повто</w:t>
      </w:r>
      <w:r w:rsidR="006F33A3" w:rsidRPr="004330DB">
        <w:rPr>
          <w:rFonts w:eastAsia="Calibri" w:cs="Times New Roman"/>
          <w:bCs/>
          <w:iCs/>
        </w:rPr>
        <w:t>рюються більше як 3 рази за пів</w:t>
      </w:r>
      <w:r w:rsidR="000B3786" w:rsidRPr="004330DB">
        <w:rPr>
          <w:rFonts w:eastAsia="Calibri" w:cs="Times New Roman"/>
          <w:bCs/>
          <w:iCs/>
        </w:rPr>
        <w:t>року</w:t>
      </w:r>
      <w:r w:rsidR="00A3345A" w:rsidRPr="004330DB">
        <w:rPr>
          <w:rFonts w:eastAsia="Calibri" w:cs="Times New Roman"/>
          <w:bCs/>
          <w:iCs/>
        </w:rPr>
        <w:t>,</w:t>
      </w:r>
      <w:r w:rsidR="000B3786" w:rsidRPr="004330DB">
        <w:rPr>
          <w:rFonts w:eastAsia="Calibri" w:cs="Times New Roman"/>
          <w:bCs/>
          <w:iCs/>
        </w:rPr>
        <w:t xml:space="preserve"> надійшли від філій у </w:t>
      </w:r>
      <w:r w:rsidR="006E6D6B" w:rsidRPr="004330DB">
        <w:rPr>
          <w:rFonts w:eastAsia="Calibri" w:cs="Times New Roman"/>
          <w:bCs/>
          <w:iCs/>
        </w:rPr>
        <w:t xml:space="preserve">таких областях: </w:t>
      </w:r>
      <w:r w:rsidR="006E0951">
        <w:rPr>
          <w:rFonts w:eastAsia="Calibri" w:cs="Times New Roman"/>
          <w:bCs/>
          <w:iCs/>
        </w:rPr>
        <w:t>Вінницькій (10 </w:t>
      </w:r>
      <w:r w:rsidR="000B3786" w:rsidRPr="004330DB">
        <w:rPr>
          <w:rFonts w:eastAsia="Calibri" w:cs="Times New Roman"/>
          <w:bCs/>
          <w:iCs/>
        </w:rPr>
        <w:t>пра</w:t>
      </w:r>
      <w:r w:rsidR="006F33A3" w:rsidRPr="004330DB">
        <w:rPr>
          <w:rFonts w:eastAsia="Calibri" w:cs="Times New Roman"/>
          <w:bCs/>
          <w:iCs/>
        </w:rPr>
        <w:t>цівників), Дніпропетровській (7 </w:t>
      </w:r>
      <w:r w:rsidR="000B3786" w:rsidRPr="004330DB">
        <w:rPr>
          <w:rFonts w:eastAsia="Calibri" w:cs="Times New Roman"/>
          <w:bCs/>
          <w:iCs/>
        </w:rPr>
        <w:t>працівників)</w:t>
      </w:r>
      <w:r w:rsidR="006F33A3" w:rsidRPr="004330DB">
        <w:rPr>
          <w:rFonts w:eastAsia="Calibri" w:cs="Times New Roman"/>
          <w:bCs/>
          <w:iCs/>
        </w:rPr>
        <w:t>, Львівській, Рівненській (по 5 </w:t>
      </w:r>
      <w:r w:rsidR="000B3786" w:rsidRPr="004330DB">
        <w:rPr>
          <w:rFonts w:eastAsia="Calibri" w:cs="Times New Roman"/>
          <w:bCs/>
          <w:iCs/>
        </w:rPr>
        <w:t xml:space="preserve">працівників) </w:t>
      </w:r>
      <w:r w:rsidR="00A3345A" w:rsidRPr="004330DB">
        <w:rPr>
          <w:rFonts w:eastAsia="Calibri" w:cs="Times New Roman"/>
          <w:bCs/>
          <w:iCs/>
        </w:rPr>
        <w:t>та Волинській, Кіровоградській і</w:t>
      </w:r>
      <w:r w:rsidR="006E6D6B" w:rsidRPr="004330DB">
        <w:rPr>
          <w:rFonts w:eastAsia="Calibri" w:cs="Times New Roman"/>
          <w:bCs/>
          <w:iCs/>
        </w:rPr>
        <w:t xml:space="preserve"> Черкаській</w:t>
      </w:r>
      <w:r w:rsidR="00A3345A" w:rsidRPr="004330DB">
        <w:rPr>
          <w:rFonts w:eastAsia="Calibri" w:cs="Times New Roman"/>
          <w:bCs/>
          <w:iCs/>
        </w:rPr>
        <w:t xml:space="preserve"> </w:t>
      </w:r>
      <w:r>
        <w:rPr>
          <w:rFonts w:eastAsia="Calibri" w:cs="Times New Roman"/>
          <w:bCs/>
          <w:iCs/>
        </w:rPr>
        <w:t xml:space="preserve">(по </w:t>
      </w:r>
      <w:r w:rsidRPr="0088221C">
        <w:rPr>
          <w:rFonts w:eastAsia="Calibri" w:cs="Times New Roman"/>
          <w:bCs/>
          <w:iCs/>
        </w:rPr>
        <w:t>4 </w:t>
      </w:r>
      <w:r w:rsidR="0088221C" w:rsidRPr="0088221C">
        <w:rPr>
          <w:rFonts w:eastAsia="Calibri" w:cs="Times New Roman"/>
          <w:bCs/>
          <w:iCs/>
        </w:rPr>
        <w:t>працівники</w:t>
      </w:r>
      <w:r w:rsidR="000B3786" w:rsidRPr="0088221C">
        <w:rPr>
          <w:rFonts w:eastAsia="Calibri" w:cs="Times New Roman"/>
          <w:bCs/>
          <w:iCs/>
        </w:rPr>
        <w:t>).</w:t>
      </w:r>
      <w:r w:rsidR="000B3786" w:rsidRPr="0088221C">
        <w:rPr>
          <w:rFonts w:eastAsia="Calibri" w:cs="Times New Roman"/>
          <w:bCs/>
          <w:iCs/>
          <w:highlight w:val="yellow"/>
        </w:rPr>
        <w:t xml:space="preserve"> </w:t>
      </w:r>
    </w:p>
    <w:p w:rsidR="000B3786" w:rsidRPr="006E0951" w:rsidRDefault="000B3786" w:rsidP="00C65386">
      <w:pPr>
        <w:spacing w:before="120" w:after="120"/>
        <w:jc w:val="center"/>
        <w:rPr>
          <w:rFonts w:eastAsia="Calibri" w:cs="Times New Roman"/>
          <w:b/>
        </w:rPr>
      </w:pPr>
      <w:r w:rsidRPr="006E0951">
        <w:rPr>
          <w:rFonts w:eastAsia="Calibri" w:cs="Times New Roman"/>
          <w:b/>
        </w:rPr>
        <w:t>Дисциплінарна відповідальність</w:t>
      </w:r>
    </w:p>
    <w:p w:rsidR="000B3786" w:rsidRPr="0020732A" w:rsidRDefault="000B3786" w:rsidP="006F33A3">
      <w:pPr>
        <w:spacing w:after="0"/>
        <w:ind w:firstLine="567"/>
        <w:jc w:val="both"/>
        <w:rPr>
          <w:rFonts w:eastAsia="Calibri" w:cs="Times New Roman"/>
        </w:rPr>
      </w:pPr>
      <w:r w:rsidRPr="004330DB">
        <w:rPr>
          <w:rFonts w:eastAsia="Calibri" w:cs="Times New Roman"/>
          <w:b/>
        </w:rPr>
        <w:tab/>
      </w:r>
      <w:r w:rsidR="006F33A3" w:rsidRPr="004330DB">
        <w:rPr>
          <w:rFonts w:eastAsia="Calibri" w:cs="Times New Roman"/>
        </w:rPr>
        <w:t>У</w:t>
      </w:r>
      <w:r w:rsidR="006E6D6B" w:rsidRPr="004330DB">
        <w:rPr>
          <w:rFonts w:eastAsia="Calibri" w:cs="Times New Roman"/>
        </w:rPr>
        <w:t>сього з червня 2018 р.</w:t>
      </w:r>
      <w:r w:rsidRPr="004330DB">
        <w:rPr>
          <w:rFonts w:eastAsia="Calibri" w:cs="Times New Roman"/>
        </w:rPr>
        <w:t xml:space="preserve"> притягнуто до дисциплінарно</w:t>
      </w:r>
      <w:r w:rsidR="00B44797" w:rsidRPr="004330DB">
        <w:rPr>
          <w:rFonts w:eastAsia="Calibri" w:cs="Times New Roman"/>
        </w:rPr>
        <w:t>ї відповідальності 52 працівника</w:t>
      </w:r>
      <w:r w:rsidRPr="004330DB">
        <w:rPr>
          <w:rFonts w:eastAsia="Calibri" w:cs="Times New Roman"/>
        </w:rPr>
        <w:t xml:space="preserve"> уповноважених</w:t>
      </w:r>
      <w:r w:rsidR="006F33A3" w:rsidRPr="004330DB">
        <w:rPr>
          <w:rFonts w:eastAsia="Calibri" w:cs="Times New Roman"/>
        </w:rPr>
        <w:t xml:space="preserve"> органів з питань пробації (30</w:t>
      </w:r>
      <w:r w:rsidR="00F25C4D" w:rsidRPr="004330DB">
        <w:rPr>
          <w:rFonts w:eastAsia="Calibri" w:cs="Times New Roman"/>
        </w:rPr>
        <w:t> мають</w:t>
      </w:r>
      <w:r w:rsidR="000B0D44">
        <w:rPr>
          <w:rFonts w:eastAsia="Calibri" w:cs="Times New Roman"/>
        </w:rPr>
        <w:t xml:space="preserve"> догани, 15 </w:t>
      </w:r>
      <w:r w:rsidR="006F33A3" w:rsidRPr="004330DB">
        <w:rPr>
          <w:rFonts w:eastAsia="Calibri" w:cs="Times New Roman"/>
        </w:rPr>
        <w:t>– зауваження, 6 –</w:t>
      </w:r>
      <w:r w:rsidR="00B44797" w:rsidRPr="004330DB">
        <w:rPr>
          <w:rFonts w:eastAsia="Calibri" w:cs="Times New Roman"/>
        </w:rPr>
        <w:t xml:space="preserve"> сувору догану</w:t>
      </w:r>
      <w:r w:rsidRPr="004330DB">
        <w:rPr>
          <w:rFonts w:eastAsia="Calibri" w:cs="Times New Roman"/>
        </w:rPr>
        <w:t xml:space="preserve">, 1 </w:t>
      </w:r>
      <w:r w:rsidR="006F33A3" w:rsidRPr="004330DB">
        <w:rPr>
          <w:rFonts w:eastAsia="Calibri" w:cs="Times New Roman"/>
        </w:rPr>
        <w:t xml:space="preserve">– </w:t>
      </w:r>
      <w:r w:rsidRPr="004330DB">
        <w:rPr>
          <w:rFonts w:eastAsia="Calibri" w:cs="Times New Roman"/>
        </w:rPr>
        <w:t xml:space="preserve">попередження про </w:t>
      </w:r>
      <w:r w:rsidR="006E6D6B" w:rsidRPr="004330DB">
        <w:rPr>
          <w:rFonts w:eastAsia="Calibri" w:cs="Times New Roman"/>
        </w:rPr>
        <w:t>неповну посадову відповідність),</w:t>
      </w:r>
      <w:r w:rsidRPr="004330DB">
        <w:rPr>
          <w:rFonts w:eastAsia="Calibri" w:cs="Times New Roman"/>
        </w:rPr>
        <w:t xml:space="preserve"> </w:t>
      </w:r>
      <w:r w:rsidR="006E6D6B" w:rsidRPr="004330DB">
        <w:rPr>
          <w:rFonts w:eastAsia="Calibri" w:cs="Times New Roman"/>
        </w:rPr>
        <w:t xml:space="preserve">а саме </w:t>
      </w:r>
      <w:r w:rsidRPr="0020732A">
        <w:rPr>
          <w:rFonts w:eastAsia="Calibri" w:cs="Times New Roman"/>
        </w:rPr>
        <w:t>Д</w:t>
      </w:r>
      <w:r w:rsidR="00C554A8" w:rsidRPr="0020732A">
        <w:rPr>
          <w:rFonts w:eastAsia="Calibri" w:cs="Times New Roman"/>
        </w:rPr>
        <w:t>онець</w:t>
      </w:r>
      <w:r w:rsidR="00F25C4D" w:rsidRPr="0020732A">
        <w:rPr>
          <w:rFonts w:eastAsia="Calibri" w:cs="Times New Roman"/>
        </w:rPr>
        <w:t xml:space="preserve">ка – </w:t>
      </w:r>
      <w:r w:rsidRPr="0020732A">
        <w:rPr>
          <w:rFonts w:eastAsia="Calibri" w:cs="Times New Roman"/>
        </w:rPr>
        <w:t>11, Жи</w:t>
      </w:r>
      <w:r w:rsidR="00F25C4D" w:rsidRPr="0020732A">
        <w:rPr>
          <w:rFonts w:eastAsia="Calibri" w:cs="Times New Roman"/>
        </w:rPr>
        <w:t>томирська –</w:t>
      </w:r>
      <w:r w:rsidRPr="0020732A">
        <w:rPr>
          <w:rFonts w:eastAsia="Calibri" w:cs="Times New Roman"/>
        </w:rPr>
        <w:t xml:space="preserve"> 9, Київська, Луганська та Хмельницька області по 5.</w:t>
      </w:r>
    </w:p>
    <w:p w:rsidR="008C09E3" w:rsidRPr="004330DB" w:rsidRDefault="008C09E3" w:rsidP="006F33A3">
      <w:pPr>
        <w:spacing w:after="120"/>
        <w:ind w:firstLine="567"/>
        <w:jc w:val="both"/>
        <w:rPr>
          <w:rFonts w:cs="Times New Roman"/>
          <w:sz w:val="10"/>
          <w:szCs w:val="10"/>
        </w:rPr>
      </w:pPr>
    </w:p>
    <w:p w:rsidR="009E33B5" w:rsidRPr="00D0494A" w:rsidRDefault="009E33B5" w:rsidP="00C65386">
      <w:pPr>
        <w:pStyle w:val="a9"/>
        <w:spacing w:after="120"/>
        <w:jc w:val="center"/>
        <w:rPr>
          <w:b/>
          <w:caps/>
          <w:szCs w:val="28"/>
        </w:rPr>
      </w:pPr>
      <w:r w:rsidRPr="00D0494A">
        <w:rPr>
          <w:b/>
          <w:szCs w:val="28"/>
        </w:rPr>
        <w:t xml:space="preserve">ІІI. ПРАВОВА ДІЯЛЬНІСТЬ </w:t>
      </w:r>
    </w:p>
    <w:p w:rsidR="009E33B5" w:rsidRPr="007C7C54" w:rsidRDefault="009E33B5" w:rsidP="00B44797">
      <w:pPr>
        <w:spacing w:after="0"/>
        <w:ind w:firstLine="567"/>
        <w:jc w:val="both"/>
        <w:rPr>
          <w:rFonts w:cs="Times New Roman"/>
          <w:lang w:eastAsia="ru-RU"/>
        </w:rPr>
      </w:pPr>
      <w:r w:rsidRPr="007C7C54">
        <w:rPr>
          <w:rFonts w:cs="Times New Roman"/>
          <w:lang w:eastAsia="ru-RU"/>
        </w:rPr>
        <w:t xml:space="preserve">Протягом І півріччя </w:t>
      </w:r>
      <w:r w:rsidR="000531BC" w:rsidRPr="006E0951">
        <w:rPr>
          <w:rFonts w:cs="Times New Roman"/>
          <w:lang w:eastAsia="ru-RU"/>
        </w:rPr>
        <w:t>Центром пробації підготовлено та</w:t>
      </w:r>
      <w:r w:rsidR="000531BC">
        <w:rPr>
          <w:rFonts w:cs="Times New Roman"/>
          <w:lang w:eastAsia="ru-RU"/>
        </w:rPr>
        <w:t xml:space="preserve"> </w:t>
      </w:r>
      <w:r w:rsidRPr="007C7C54">
        <w:rPr>
          <w:rFonts w:cs="Times New Roman"/>
          <w:lang w:eastAsia="ru-RU"/>
        </w:rPr>
        <w:t>Міністерством юстиції України видано нормативно-правові акти, що врегульовують діяльність пробації:</w:t>
      </w:r>
    </w:p>
    <w:p w:rsidR="009E33B5" w:rsidRPr="007C7C54" w:rsidRDefault="000531BC" w:rsidP="00B44797">
      <w:pPr>
        <w:spacing w:after="0"/>
        <w:ind w:firstLine="567"/>
        <w:jc w:val="both"/>
        <w:rPr>
          <w:rFonts w:cs="Times New Roman"/>
        </w:rPr>
      </w:pPr>
      <w:r w:rsidRPr="006E0951">
        <w:rPr>
          <w:rFonts w:cs="Times New Roman"/>
        </w:rPr>
        <w:t xml:space="preserve">наказ про </w:t>
      </w:r>
      <w:r w:rsidR="00B44797" w:rsidRPr="006E0951">
        <w:rPr>
          <w:rFonts w:cs="Times New Roman"/>
        </w:rPr>
        <w:t>внесення</w:t>
      </w:r>
      <w:r w:rsidR="00B44797">
        <w:rPr>
          <w:rFonts w:cs="Times New Roman"/>
        </w:rPr>
        <w:t xml:space="preserve"> змін до н</w:t>
      </w:r>
      <w:r w:rsidR="009E33B5" w:rsidRPr="007C7C54">
        <w:rPr>
          <w:rFonts w:cs="Times New Roman"/>
        </w:rPr>
        <w:t>аказу «Про затвердження Порядку виконання адміністративних стягнень у виді громад</w:t>
      </w:r>
      <w:r w:rsidR="000A1A63">
        <w:rPr>
          <w:rFonts w:cs="Times New Roman"/>
        </w:rPr>
        <w:t>ських робіт та виправних робіт»</w:t>
      </w:r>
      <w:r w:rsidR="000A1A63" w:rsidRPr="000A1A63">
        <w:rPr>
          <w:rFonts w:cs="Times New Roman"/>
        </w:rPr>
        <w:t xml:space="preserve"> </w:t>
      </w:r>
      <w:r w:rsidR="000A1A63" w:rsidRPr="007C7C54">
        <w:rPr>
          <w:rFonts w:cs="Times New Roman"/>
        </w:rPr>
        <w:t>від 19.03.2013</w:t>
      </w:r>
      <w:r w:rsidR="000A1A63">
        <w:rPr>
          <w:rFonts w:cs="Times New Roman"/>
        </w:rPr>
        <w:t xml:space="preserve"> р.</w:t>
      </w:r>
      <w:r w:rsidR="000A1A63" w:rsidRPr="007C7C54">
        <w:rPr>
          <w:rFonts w:cs="Times New Roman"/>
        </w:rPr>
        <w:t xml:space="preserve"> № 474/5</w:t>
      </w:r>
      <w:r w:rsidR="000A1A63">
        <w:rPr>
          <w:rFonts w:cs="Times New Roman"/>
        </w:rPr>
        <w:t>;</w:t>
      </w:r>
    </w:p>
    <w:p w:rsidR="00D02909" w:rsidRPr="007C7C54" w:rsidRDefault="00B44797" w:rsidP="00B44797">
      <w:pPr>
        <w:spacing w:after="0"/>
        <w:ind w:firstLine="567"/>
        <w:jc w:val="both"/>
        <w:rPr>
          <w:rFonts w:cs="Times New Roman"/>
        </w:rPr>
      </w:pPr>
      <w:r>
        <w:rPr>
          <w:rFonts w:cs="Times New Roman"/>
        </w:rPr>
        <w:t>н</w:t>
      </w:r>
      <w:r w:rsidR="009E33B5" w:rsidRPr="007C7C54">
        <w:rPr>
          <w:rFonts w:cs="Times New Roman"/>
        </w:rPr>
        <w:t>аказ «Про затвердження Переліку заходів щодо реалізації пробаційних програм» від 28.03.2018</w:t>
      </w:r>
      <w:r>
        <w:rPr>
          <w:rFonts w:cs="Times New Roman"/>
        </w:rPr>
        <w:t xml:space="preserve"> р.</w:t>
      </w:r>
      <w:r w:rsidR="009E33B5" w:rsidRPr="007C7C54">
        <w:rPr>
          <w:rFonts w:cs="Times New Roman"/>
        </w:rPr>
        <w:t xml:space="preserve"> № 926/5</w:t>
      </w:r>
      <w:r>
        <w:rPr>
          <w:rFonts w:cs="Times New Roman"/>
        </w:rPr>
        <w:t>;</w:t>
      </w:r>
      <w:r w:rsidR="009E33B5" w:rsidRPr="007C7C54">
        <w:rPr>
          <w:rFonts w:cs="Times New Roman"/>
        </w:rPr>
        <w:t xml:space="preserve"> </w:t>
      </w:r>
    </w:p>
    <w:p w:rsidR="009E33B5" w:rsidRPr="007C7C54" w:rsidRDefault="000531BC" w:rsidP="00B44797">
      <w:pPr>
        <w:spacing w:after="0"/>
        <w:ind w:firstLine="567"/>
        <w:jc w:val="both"/>
        <w:rPr>
          <w:rFonts w:cs="Times New Roman"/>
        </w:rPr>
      </w:pPr>
      <w:r w:rsidRPr="006E0951">
        <w:rPr>
          <w:rFonts w:cs="Times New Roman"/>
        </w:rPr>
        <w:t xml:space="preserve">наказ </w:t>
      </w:r>
      <w:r w:rsidR="009E33B5" w:rsidRPr="007C7C54">
        <w:rPr>
          <w:rFonts w:cs="Times New Roman"/>
        </w:rPr>
        <w:t>«Про затвердження Порядку взаємодії установ виконання покарань, уповноважених органів з питань пробації та суб</w:t>
      </w:r>
      <w:r w:rsidR="00B44797">
        <w:rPr>
          <w:rFonts w:cs="Times New Roman"/>
        </w:rPr>
        <w:t>’</w:t>
      </w:r>
      <w:r w:rsidR="009E33B5" w:rsidRPr="007C7C54">
        <w:rPr>
          <w:rFonts w:cs="Times New Roman"/>
        </w:rPr>
        <w:t>єктів соціального патронажу під час підготовки до звільнення осіб, які відбувають покарання у виді обмеження волі або позбавлення волі на певний строк» від 03.04.2018</w:t>
      </w:r>
      <w:r w:rsidR="000A1A63">
        <w:rPr>
          <w:rFonts w:cs="Times New Roman"/>
        </w:rPr>
        <w:t xml:space="preserve"> р. № 974/5/467/609/280</w:t>
      </w:r>
      <w:r w:rsidR="00B44797">
        <w:rPr>
          <w:rFonts w:cs="Times New Roman"/>
        </w:rPr>
        <w:t>;</w:t>
      </w:r>
    </w:p>
    <w:p w:rsidR="009E33B5" w:rsidRPr="007C7C54" w:rsidRDefault="00B44797" w:rsidP="00B44797">
      <w:pPr>
        <w:spacing w:after="0"/>
        <w:ind w:firstLine="567"/>
        <w:jc w:val="both"/>
        <w:rPr>
          <w:rFonts w:cs="Times New Roman"/>
        </w:rPr>
      </w:pPr>
      <w:r>
        <w:rPr>
          <w:rFonts w:cs="Times New Roman"/>
        </w:rPr>
        <w:t>н</w:t>
      </w:r>
      <w:r w:rsidR="009E33B5" w:rsidRPr="007C7C54">
        <w:rPr>
          <w:rFonts w:cs="Times New Roman"/>
        </w:rPr>
        <w:t>аказ «Про затвердження Порядку виконання уповноваженими органами з питань пробації судових рішень про призначення покарання у виді штрафу» від 27.04.2018</w:t>
      </w:r>
      <w:r>
        <w:rPr>
          <w:rFonts w:cs="Times New Roman"/>
        </w:rPr>
        <w:t xml:space="preserve"> р. №</w:t>
      </w:r>
      <w:r w:rsidR="007A0157">
        <w:rPr>
          <w:rFonts w:cs="Times New Roman"/>
        </w:rPr>
        <w:t> </w:t>
      </w:r>
      <w:r>
        <w:rPr>
          <w:rFonts w:cs="Times New Roman"/>
        </w:rPr>
        <w:t>1301/5;</w:t>
      </w:r>
      <w:r w:rsidR="009E33B5" w:rsidRPr="007C7C54">
        <w:rPr>
          <w:rFonts w:cs="Times New Roman"/>
        </w:rPr>
        <w:t xml:space="preserve"> </w:t>
      </w:r>
    </w:p>
    <w:p w:rsidR="007A0157" w:rsidRDefault="007A0157" w:rsidP="00B44797">
      <w:pPr>
        <w:spacing w:after="0"/>
        <w:ind w:firstLine="567"/>
        <w:jc w:val="both"/>
      </w:pPr>
      <w:r w:rsidRPr="007C7C54">
        <w:rPr>
          <w:rFonts w:cs="Times New Roman"/>
        </w:rPr>
        <w:t xml:space="preserve">наказ </w:t>
      </w:r>
      <w:r>
        <w:t xml:space="preserve">«Про затвердження пробаційних програм для повнолітніх суб’єктів пробації» </w:t>
      </w:r>
      <w:r w:rsidRPr="007C7C54">
        <w:rPr>
          <w:rFonts w:cs="Times New Roman"/>
          <w:lang w:eastAsia="ru-RU"/>
        </w:rPr>
        <w:t>від 11.06.2018</w:t>
      </w:r>
      <w:r>
        <w:rPr>
          <w:rFonts w:cs="Times New Roman"/>
          <w:lang w:eastAsia="ru-RU"/>
        </w:rPr>
        <w:t xml:space="preserve"> р. № 1798/5;</w:t>
      </w:r>
      <w:r w:rsidR="009E33B5" w:rsidRPr="007C7C54">
        <w:rPr>
          <w:rFonts w:cs="Times New Roman"/>
        </w:rPr>
        <w:t xml:space="preserve"> </w:t>
      </w:r>
    </w:p>
    <w:p w:rsidR="009E33B5" w:rsidRPr="007C7C54" w:rsidRDefault="009E33B5" w:rsidP="00B44797">
      <w:pPr>
        <w:spacing w:after="0"/>
        <w:ind w:firstLine="567"/>
        <w:jc w:val="both"/>
        <w:rPr>
          <w:rFonts w:cs="Times New Roman"/>
          <w:lang w:eastAsia="ru-RU"/>
        </w:rPr>
      </w:pPr>
      <w:r w:rsidRPr="007C7C54">
        <w:rPr>
          <w:rFonts w:cs="Times New Roman"/>
          <w:lang w:eastAsia="ru-RU"/>
        </w:rPr>
        <w:t xml:space="preserve">наказ </w:t>
      </w:r>
      <w:r w:rsidR="007A0157">
        <w:t xml:space="preserve">«Про затвердження пробаційних програм для неповнолітніх суб’єктів пробації» </w:t>
      </w:r>
      <w:r w:rsidRPr="007C7C54">
        <w:rPr>
          <w:rFonts w:cs="Times New Roman"/>
          <w:lang w:eastAsia="ru-RU"/>
        </w:rPr>
        <w:t>від 11.06.2018</w:t>
      </w:r>
      <w:r w:rsidR="00B44797">
        <w:rPr>
          <w:rFonts w:cs="Times New Roman"/>
          <w:lang w:eastAsia="ru-RU"/>
        </w:rPr>
        <w:t xml:space="preserve"> р. № 1797/5;</w:t>
      </w:r>
      <w:r w:rsidRPr="007C7C54">
        <w:rPr>
          <w:rFonts w:cs="Times New Roman"/>
          <w:lang w:eastAsia="ru-RU"/>
        </w:rPr>
        <w:t xml:space="preserve"> </w:t>
      </w:r>
    </w:p>
    <w:p w:rsidR="009E33B5" w:rsidRPr="007C7C54" w:rsidRDefault="00B44797" w:rsidP="00B44797">
      <w:pPr>
        <w:spacing w:after="0"/>
        <w:ind w:firstLine="567"/>
        <w:jc w:val="both"/>
        <w:rPr>
          <w:rFonts w:cs="Times New Roman"/>
        </w:rPr>
      </w:pPr>
      <w:r>
        <w:rPr>
          <w:rFonts w:cs="Times New Roman"/>
        </w:rPr>
        <w:t>н</w:t>
      </w:r>
      <w:r w:rsidR="009E33B5" w:rsidRPr="007C7C54">
        <w:rPr>
          <w:rFonts w:cs="Times New Roman"/>
        </w:rPr>
        <w:t>аказ «Про затвердження Методичних рекомендацій оцінки ризику вчинення повторного кримінального правопорушення повнолітніми особами, які вчинили кримінальні правопорушення» (обвинувачуються у вчиненні кримінальних правопорушень) від 26.06.2018</w:t>
      </w:r>
      <w:r>
        <w:rPr>
          <w:rFonts w:cs="Times New Roman"/>
        </w:rPr>
        <w:t xml:space="preserve"> р.</w:t>
      </w:r>
      <w:r w:rsidR="00614C5D">
        <w:rPr>
          <w:rFonts w:cs="Times New Roman"/>
        </w:rPr>
        <w:t xml:space="preserve"> № 2020/5;</w:t>
      </w:r>
      <w:r w:rsidR="009E33B5" w:rsidRPr="007C7C54">
        <w:rPr>
          <w:rFonts w:cs="Times New Roman"/>
        </w:rPr>
        <w:t xml:space="preserve"> </w:t>
      </w:r>
    </w:p>
    <w:p w:rsidR="009E33B5" w:rsidRPr="007C7C54" w:rsidRDefault="00B44797" w:rsidP="00B44797">
      <w:pPr>
        <w:spacing w:after="0"/>
        <w:ind w:firstLine="567"/>
        <w:jc w:val="both"/>
        <w:rPr>
          <w:rFonts w:cs="Times New Roman"/>
        </w:rPr>
      </w:pPr>
      <w:r>
        <w:rPr>
          <w:rFonts w:cs="Times New Roman"/>
        </w:rPr>
        <w:t>н</w:t>
      </w:r>
      <w:r w:rsidR="009E33B5" w:rsidRPr="007C7C54">
        <w:rPr>
          <w:rFonts w:cs="Times New Roman"/>
        </w:rPr>
        <w:t>аказ «Про затвердження порядку формування та ведення Єдиного реєстру засуджених та осіб, узятих під варту» від 26.06.2018</w:t>
      </w:r>
      <w:r w:rsidR="004B241D">
        <w:rPr>
          <w:rFonts w:cs="Times New Roman"/>
        </w:rPr>
        <w:t xml:space="preserve"> р. </w:t>
      </w:r>
      <w:r w:rsidR="00614C5D">
        <w:rPr>
          <w:rFonts w:cs="Times New Roman"/>
        </w:rPr>
        <w:t>№2023/5;</w:t>
      </w:r>
    </w:p>
    <w:p w:rsidR="009E33B5" w:rsidRPr="007C7C54" w:rsidRDefault="00B44797" w:rsidP="00B44797">
      <w:pPr>
        <w:spacing w:after="0"/>
        <w:ind w:firstLine="567"/>
        <w:jc w:val="both"/>
        <w:rPr>
          <w:rFonts w:cs="Times New Roman"/>
        </w:rPr>
      </w:pPr>
      <w:r>
        <w:rPr>
          <w:rFonts w:cs="Times New Roman"/>
        </w:rPr>
        <w:t>н</w:t>
      </w:r>
      <w:r w:rsidR="009E33B5" w:rsidRPr="007C7C54">
        <w:rPr>
          <w:rFonts w:cs="Times New Roman"/>
        </w:rPr>
        <w:t xml:space="preserve">аказ «Про внесення змін до наказу Міністерства юстиції України </w:t>
      </w:r>
      <w:r w:rsidR="000A1A63">
        <w:rPr>
          <w:rFonts w:cs="Times New Roman"/>
        </w:rPr>
        <w:t>від 18 </w:t>
      </w:r>
      <w:r w:rsidR="009E33B5" w:rsidRPr="007C7C54">
        <w:rPr>
          <w:rFonts w:cs="Times New Roman"/>
        </w:rPr>
        <w:t>серпня 2017 року №</w:t>
      </w:r>
      <w:r>
        <w:rPr>
          <w:rFonts w:cs="Times New Roman"/>
        </w:rPr>
        <w:t> </w:t>
      </w:r>
      <w:r w:rsidR="009E33B5" w:rsidRPr="007C7C54">
        <w:rPr>
          <w:rFonts w:cs="Times New Roman"/>
        </w:rPr>
        <w:t xml:space="preserve">2649/5 «Про Типові положення про уповноважений орган з питань пробації та </w:t>
      </w:r>
      <w:r w:rsidR="000A1A63">
        <w:rPr>
          <w:rFonts w:cs="Times New Roman"/>
        </w:rPr>
        <w:t>про сектор ювенальної пробації»</w:t>
      </w:r>
      <w:r w:rsidR="009E33B5" w:rsidRPr="007C7C54">
        <w:rPr>
          <w:rFonts w:cs="Times New Roman"/>
        </w:rPr>
        <w:t xml:space="preserve"> </w:t>
      </w:r>
      <w:r w:rsidR="000A1A63" w:rsidRPr="007C7C54">
        <w:rPr>
          <w:rFonts w:cs="Times New Roman"/>
        </w:rPr>
        <w:t>від 26.06.2018</w:t>
      </w:r>
      <w:r w:rsidR="000A1A63">
        <w:rPr>
          <w:rFonts w:cs="Times New Roman"/>
        </w:rPr>
        <w:t xml:space="preserve"> р.</w:t>
      </w:r>
      <w:r w:rsidR="000A1A63" w:rsidRPr="007C7C54">
        <w:rPr>
          <w:rFonts w:cs="Times New Roman"/>
        </w:rPr>
        <w:t xml:space="preserve"> № 2024/5</w:t>
      </w:r>
      <w:r w:rsidR="000A1A63">
        <w:rPr>
          <w:rFonts w:cs="Times New Roman"/>
        </w:rPr>
        <w:t>;</w:t>
      </w:r>
    </w:p>
    <w:p w:rsidR="009E33B5" w:rsidRPr="007C7C54" w:rsidRDefault="00B44797" w:rsidP="00B44797">
      <w:pPr>
        <w:spacing w:after="0"/>
        <w:ind w:firstLine="567"/>
        <w:jc w:val="both"/>
        <w:rPr>
          <w:rFonts w:cs="Times New Roman"/>
        </w:rPr>
      </w:pPr>
      <w:r>
        <w:rPr>
          <w:rFonts w:cs="Times New Roman"/>
        </w:rPr>
        <w:t>н</w:t>
      </w:r>
      <w:r w:rsidR="009E33B5" w:rsidRPr="007C7C54">
        <w:rPr>
          <w:rFonts w:cs="Times New Roman"/>
        </w:rPr>
        <w:t>аказ «Про затвердження Методичних рекомендацій оцінки ризику вчинення повторного кримінального правопорушення особами, які вчинили кримінальні правопорушення (обвинувачуються у вчиненні кримін</w:t>
      </w:r>
      <w:r>
        <w:rPr>
          <w:rFonts w:cs="Times New Roman"/>
        </w:rPr>
        <w:t>альних правопорушень) у віці 14–</w:t>
      </w:r>
      <w:r w:rsidR="009E33B5" w:rsidRPr="007C7C54">
        <w:rPr>
          <w:rFonts w:cs="Times New Roman"/>
        </w:rPr>
        <w:t>18 років від 03.12.2018</w:t>
      </w:r>
      <w:r>
        <w:rPr>
          <w:rFonts w:cs="Times New Roman"/>
        </w:rPr>
        <w:t xml:space="preserve"> р.</w:t>
      </w:r>
      <w:r w:rsidR="009E33B5" w:rsidRPr="007C7C54">
        <w:rPr>
          <w:rFonts w:cs="Times New Roman"/>
        </w:rPr>
        <w:t xml:space="preserve"> № 3787/5.</w:t>
      </w:r>
    </w:p>
    <w:p w:rsidR="002135A4" w:rsidRPr="007C7C54" w:rsidRDefault="00F111FD" w:rsidP="00B44797">
      <w:pPr>
        <w:spacing w:after="0"/>
        <w:ind w:firstLine="567"/>
        <w:jc w:val="both"/>
        <w:rPr>
          <w:rFonts w:cs="Times New Roman"/>
        </w:rPr>
      </w:pPr>
      <w:r w:rsidRPr="006E0951">
        <w:rPr>
          <w:rFonts w:cs="Times New Roman"/>
        </w:rPr>
        <w:t xml:space="preserve">Протягом </w:t>
      </w:r>
      <w:r w:rsidR="002135A4" w:rsidRPr="007C7C54">
        <w:rPr>
          <w:rFonts w:cs="Times New Roman"/>
        </w:rPr>
        <w:t>2</w:t>
      </w:r>
      <w:r w:rsidR="00B44797">
        <w:rPr>
          <w:rFonts w:cs="Times New Roman"/>
        </w:rPr>
        <w:t>018 року</w:t>
      </w:r>
      <w:r w:rsidR="000A1A63">
        <w:rPr>
          <w:rFonts w:cs="Times New Roman"/>
        </w:rPr>
        <w:t xml:space="preserve"> юридичним відділом проведено роботу</w:t>
      </w:r>
      <w:r w:rsidR="002135A4" w:rsidRPr="007C7C54">
        <w:rPr>
          <w:rFonts w:cs="Times New Roman"/>
        </w:rPr>
        <w:t xml:space="preserve"> щодо правової діяльності Державної установи «Центр пробації»</w:t>
      </w:r>
      <w:r w:rsidR="00B44797">
        <w:rPr>
          <w:rFonts w:cs="Times New Roman"/>
        </w:rPr>
        <w:t>, зокрема розроблено</w:t>
      </w:r>
      <w:r w:rsidR="002135A4" w:rsidRPr="007C7C54">
        <w:rPr>
          <w:rFonts w:cs="Times New Roman"/>
        </w:rPr>
        <w:t xml:space="preserve"> такі документи: </w:t>
      </w:r>
    </w:p>
    <w:p w:rsidR="002135A4" w:rsidRPr="007C7C54" w:rsidRDefault="002135A4" w:rsidP="00B44797">
      <w:pPr>
        <w:spacing w:after="0"/>
        <w:ind w:firstLine="567"/>
        <w:jc w:val="both"/>
        <w:rPr>
          <w:rFonts w:cs="Times New Roman"/>
        </w:rPr>
      </w:pPr>
      <w:r w:rsidRPr="006E0951">
        <w:rPr>
          <w:rFonts w:cs="Times New Roman"/>
        </w:rPr>
        <w:t xml:space="preserve">Положення про філії Державної установи «Центр пробації», </w:t>
      </w:r>
      <w:r w:rsidR="006E0951" w:rsidRPr="006E0951">
        <w:rPr>
          <w:rFonts w:cs="Times New Roman"/>
        </w:rPr>
        <w:t xml:space="preserve">затверджене </w:t>
      </w:r>
      <w:r w:rsidRPr="006E0951">
        <w:rPr>
          <w:rFonts w:cs="Times New Roman"/>
        </w:rPr>
        <w:t>наказ</w:t>
      </w:r>
      <w:r w:rsidR="006E0951" w:rsidRPr="006E0951">
        <w:rPr>
          <w:rFonts w:cs="Times New Roman"/>
        </w:rPr>
        <w:t>ом</w:t>
      </w:r>
      <w:r w:rsidRPr="006E0951">
        <w:rPr>
          <w:rFonts w:cs="Times New Roman"/>
        </w:rPr>
        <w:t xml:space="preserve"> </w:t>
      </w:r>
      <w:r w:rsidR="004B241D" w:rsidRPr="006E0951">
        <w:rPr>
          <w:rFonts w:cs="Times New Roman"/>
        </w:rPr>
        <w:t>Державної</w:t>
      </w:r>
      <w:r w:rsidR="004B241D" w:rsidRPr="007C7C54">
        <w:rPr>
          <w:rFonts w:cs="Times New Roman"/>
        </w:rPr>
        <w:t xml:space="preserve"> установи «Центр пробації» </w:t>
      </w:r>
      <w:r w:rsidRPr="007C7C54">
        <w:rPr>
          <w:rFonts w:cs="Times New Roman"/>
        </w:rPr>
        <w:t>від 25.04.2018</w:t>
      </w:r>
      <w:r w:rsidR="00B44797">
        <w:rPr>
          <w:rFonts w:cs="Times New Roman"/>
        </w:rPr>
        <w:t xml:space="preserve"> р.</w:t>
      </w:r>
      <w:r w:rsidR="000B0D44">
        <w:rPr>
          <w:rFonts w:cs="Times New Roman"/>
        </w:rPr>
        <w:t xml:space="preserve"> № 33/ОД.</w:t>
      </w:r>
    </w:p>
    <w:p w:rsidR="002135A4" w:rsidRPr="007C7C54" w:rsidRDefault="002135A4" w:rsidP="00B44797">
      <w:pPr>
        <w:spacing w:after="0"/>
        <w:ind w:firstLine="567"/>
        <w:jc w:val="both"/>
        <w:rPr>
          <w:rFonts w:cs="Times New Roman"/>
        </w:rPr>
      </w:pPr>
      <w:r w:rsidRPr="007C7C54">
        <w:rPr>
          <w:rFonts w:cs="Times New Roman"/>
        </w:rPr>
        <w:t>Порядок ведення договірної роботи у Державній  установі «Центр пробації»</w:t>
      </w:r>
      <w:r w:rsidR="00B44797">
        <w:rPr>
          <w:rFonts w:cs="Times New Roman"/>
        </w:rPr>
        <w:t>, затверджений</w:t>
      </w:r>
      <w:r w:rsidRPr="007C7C54">
        <w:rPr>
          <w:rFonts w:cs="Times New Roman"/>
        </w:rPr>
        <w:t xml:space="preserve"> наказом </w:t>
      </w:r>
      <w:r w:rsidR="00614C5D" w:rsidRPr="007C7C54">
        <w:rPr>
          <w:rFonts w:cs="Times New Roman"/>
        </w:rPr>
        <w:t xml:space="preserve">Державної установи «Центр пробації» </w:t>
      </w:r>
      <w:r w:rsidRPr="007C7C54">
        <w:rPr>
          <w:rFonts w:cs="Times New Roman"/>
        </w:rPr>
        <w:t>від 04.06.2018</w:t>
      </w:r>
      <w:r w:rsidR="00B44797">
        <w:rPr>
          <w:rFonts w:cs="Times New Roman"/>
        </w:rPr>
        <w:t xml:space="preserve"> р.</w:t>
      </w:r>
      <w:r w:rsidRPr="007C7C54">
        <w:rPr>
          <w:rFonts w:cs="Times New Roman"/>
        </w:rPr>
        <w:t xml:space="preserve"> № 50/ОД-18.</w:t>
      </w:r>
    </w:p>
    <w:p w:rsidR="002135A4" w:rsidRPr="007C7C54" w:rsidRDefault="00346987" w:rsidP="00B44797">
      <w:pPr>
        <w:spacing w:after="0"/>
        <w:ind w:firstLine="567"/>
        <w:jc w:val="both"/>
        <w:rPr>
          <w:rFonts w:cs="Times New Roman"/>
        </w:rPr>
      </w:pPr>
      <w:r>
        <w:rPr>
          <w:rFonts w:cs="Times New Roman"/>
        </w:rPr>
        <w:t>Внесено</w:t>
      </w:r>
      <w:r w:rsidR="002135A4" w:rsidRPr="007C7C54">
        <w:rPr>
          <w:rFonts w:cs="Times New Roman"/>
        </w:rPr>
        <w:t xml:space="preserve"> відомості до Єдиного державного реєстру юридичних осіб, фізичних осіб-підприємців та громадських формувань про філії як відокремлені підрозділи Центру пробації відповідно до Закону України «Про державну реєстрацію юридичних осіб, фізичних осіб-підприємців та громадськ</w:t>
      </w:r>
      <w:r>
        <w:rPr>
          <w:rFonts w:cs="Times New Roman"/>
        </w:rPr>
        <w:t>их формувань», виписки надіслано</w:t>
      </w:r>
      <w:r w:rsidR="002135A4" w:rsidRPr="007C7C54">
        <w:rPr>
          <w:rFonts w:cs="Times New Roman"/>
        </w:rPr>
        <w:t xml:space="preserve"> до філій Центру пробації.</w:t>
      </w:r>
    </w:p>
    <w:p w:rsidR="002135A4" w:rsidRPr="007C7C54" w:rsidRDefault="002135A4" w:rsidP="00B44797">
      <w:pPr>
        <w:spacing w:after="0"/>
        <w:ind w:firstLine="567"/>
        <w:jc w:val="both"/>
        <w:rPr>
          <w:rFonts w:cs="Times New Roman"/>
        </w:rPr>
      </w:pPr>
      <w:r w:rsidRPr="007C7C54">
        <w:rPr>
          <w:rFonts w:cs="Times New Roman"/>
        </w:rPr>
        <w:t>Розроблено та зареєстровано  колективний договір між Адміністрацією та трудовим колективом Державної установи «Центр пробації» на 2018</w:t>
      </w:r>
      <w:r w:rsidR="00346987">
        <w:rPr>
          <w:rFonts w:eastAsia="Times New Roman" w:cs="Times New Roman"/>
          <w:snapToGrid w:val="0"/>
        </w:rPr>
        <w:t>–</w:t>
      </w:r>
      <w:r w:rsidR="00346987">
        <w:rPr>
          <w:rFonts w:cs="Times New Roman"/>
        </w:rPr>
        <w:t>2021 </w:t>
      </w:r>
      <w:r w:rsidRPr="007C7C54">
        <w:rPr>
          <w:rFonts w:cs="Times New Roman"/>
        </w:rPr>
        <w:t>роки.</w:t>
      </w:r>
    </w:p>
    <w:p w:rsidR="002135A4" w:rsidRPr="007C7C54" w:rsidRDefault="002135A4" w:rsidP="00B44797">
      <w:pPr>
        <w:spacing w:after="0"/>
        <w:ind w:firstLine="567"/>
        <w:jc w:val="both"/>
        <w:rPr>
          <w:rFonts w:cs="Times New Roman"/>
        </w:rPr>
      </w:pPr>
      <w:r w:rsidRPr="007C7C54">
        <w:rPr>
          <w:rFonts w:cs="Times New Roman"/>
        </w:rPr>
        <w:t>Розроблено проект статуту профспілкової організації персоналу Державної установи «Центр пробації».</w:t>
      </w:r>
    </w:p>
    <w:p w:rsidR="002135A4" w:rsidRPr="007C7C54" w:rsidRDefault="002135A4" w:rsidP="00B44797">
      <w:pPr>
        <w:spacing w:after="0"/>
        <w:ind w:firstLine="567"/>
        <w:jc w:val="both"/>
        <w:rPr>
          <w:rFonts w:cs="Times New Roman"/>
        </w:rPr>
      </w:pPr>
      <w:r w:rsidRPr="007C7C54">
        <w:rPr>
          <w:rFonts w:cs="Times New Roman"/>
        </w:rPr>
        <w:t>На виконання вимог Закону України «Про захист персональних даних» розроблено Порядок обробки та захисту персональних даних Державної установи «Центр проба</w:t>
      </w:r>
      <w:r w:rsidR="00346987">
        <w:rPr>
          <w:rFonts w:cs="Times New Roman"/>
        </w:rPr>
        <w:t>ції», начальникам філій надісла</w:t>
      </w:r>
      <w:r w:rsidRPr="007C7C54">
        <w:rPr>
          <w:rFonts w:cs="Times New Roman"/>
        </w:rPr>
        <w:t>но Доручення стосовно реалізації вимог Порядку.</w:t>
      </w:r>
    </w:p>
    <w:p w:rsidR="002135A4" w:rsidRPr="006E0951" w:rsidRDefault="006E3412" w:rsidP="00B44797">
      <w:pPr>
        <w:spacing w:after="0"/>
        <w:ind w:firstLine="567"/>
        <w:jc w:val="both"/>
        <w:rPr>
          <w:rFonts w:cs="Times New Roman"/>
        </w:rPr>
      </w:pPr>
      <w:r>
        <w:rPr>
          <w:rFonts w:cs="Times New Roman"/>
        </w:rPr>
        <w:t xml:space="preserve">Юридичним </w:t>
      </w:r>
      <w:r w:rsidRPr="006E0951">
        <w:rPr>
          <w:rFonts w:cs="Times New Roman"/>
        </w:rPr>
        <w:t xml:space="preserve">відділом </w:t>
      </w:r>
      <w:r w:rsidR="006E0951" w:rsidRPr="006E0951">
        <w:rPr>
          <w:rFonts w:cs="Times New Roman"/>
        </w:rPr>
        <w:t xml:space="preserve">у </w:t>
      </w:r>
      <w:r w:rsidRPr="006E0951">
        <w:rPr>
          <w:rFonts w:cs="Times New Roman"/>
        </w:rPr>
        <w:t>2018 р.</w:t>
      </w:r>
      <w:r w:rsidR="002135A4" w:rsidRPr="006E0951">
        <w:rPr>
          <w:rFonts w:cs="Times New Roman"/>
        </w:rPr>
        <w:t xml:space="preserve"> здійснювалось представництво інтересів Центру пробації: </w:t>
      </w:r>
    </w:p>
    <w:p w:rsidR="002135A4" w:rsidRPr="007C7C54" w:rsidRDefault="002135A4" w:rsidP="00B44797">
      <w:pPr>
        <w:spacing w:after="0"/>
        <w:ind w:firstLine="567"/>
        <w:jc w:val="both"/>
        <w:rPr>
          <w:rFonts w:cs="Times New Roman"/>
        </w:rPr>
      </w:pPr>
      <w:r w:rsidRPr="007C7C54">
        <w:rPr>
          <w:rFonts w:cs="Times New Roman"/>
        </w:rPr>
        <w:t xml:space="preserve"> у Вінницькому окружному адміністративному суді за позовом старшого інспектора Ямпільського районного сектору з питань пробації Центрально-Західного міжрегіонального управління з питань виконання кримінальних покарань та проба</w:t>
      </w:r>
      <w:r w:rsidR="001810A6">
        <w:rPr>
          <w:rFonts w:cs="Times New Roman"/>
        </w:rPr>
        <w:t>ції Міністерства юстиції (далі –</w:t>
      </w:r>
      <w:r w:rsidRPr="007C7C54">
        <w:rPr>
          <w:rFonts w:cs="Times New Roman"/>
        </w:rPr>
        <w:t xml:space="preserve"> МРУ) майора внутрішньої </w:t>
      </w:r>
      <w:r w:rsidRPr="005A5C8D">
        <w:rPr>
          <w:rFonts w:cs="Times New Roman"/>
        </w:rPr>
        <w:t>служби Ш</w:t>
      </w:r>
      <w:r w:rsidR="006E0951" w:rsidRPr="005A5C8D">
        <w:rPr>
          <w:rFonts w:cs="Times New Roman"/>
        </w:rPr>
        <w:t>умило-</w:t>
      </w:r>
      <w:r w:rsidRPr="005A5C8D">
        <w:rPr>
          <w:rFonts w:cs="Times New Roman"/>
        </w:rPr>
        <w:t>Т</w:t>
      </w:r>
      <w:r w:rsidR="006E0951" w:rsidRPr="005A5C8D">
        <w:rPr>
          <w:rFonts w:cs="Times New Roman"/>
        </w:rPr>
        <w:t xml:space="preserve">араторіної </w:t>
      </w:r>
      <w:r w:rsidRPr="005A5C8D">
        <w:rPr>
          <w:rFonts w:cs="Times New Roman"/>
        </w:rPr>
        <w:t>Інни Юріївни щодо неприйняття особи на службу до Центру пробації, стягнення моральної шкоди у сумі 30,0 тис. грн. Адміністративний позов задоволено частково</w:t>
      </w:r>
      <w:r w:rsidRPr="007C7C54">
        <w:rPr>
          <w:rFonts w:cs="Times New Roman"/>
        </w:rPr>
        <w:t>, зобов’язано Центр пробації розглянути рапорт позивача про призначення на посаду в Центрі пробації. Рішення суду виконано, позивача повідомлено, що нині посада є укомплектованою;</w:t>
      </w:r>
    </w:p>
    <w:p w:rsidR="002135A4" w:rsidRPr="007C7C54" w:rsidRDefault="002135A4" w:rsidP="00B44797">
      <w:pPr>
        <w:spacing w:after="0"/>
        <w:ind w:firstLine="567"/>
        <w:jc w:val="both"/>
        <w:rPr>
          <w:rFonts w:cs="Times New Roman"/>
        </w:rPr>
      </w:pPr>
      <w:r w:rsidRPr="007C7C54">
        <w:rPr>
          <w:rFonts w:cs="Times New Roman"/>
        </w:rPr>
        <w:t xml:space="preserve"> у Вінницькому міському суді Вінницької області за позовом </w:t>
      </w:r>
      <w:r w:rsidRPr="005A5C8D">
        <w:rPr>
          <w:rFonts w:cs="Times New Roman"/>
        </w:rPr>
        <w:t>К</w:t>
      </w:r>
      <w:r w:rsidR="005A5C8D" w:rsidRPr="005A5C8D">
        <w:rPr>
          <w:rFonts w:cs="Times New Roman"/>
        </w:rPr>
        <w:t>овтуна</w:t>
      </w:r>
      <w:r w:rsidR="005A5C8D">
        <w:rPr>
          <w:rFonts w:cs="Times New Roman"/>
          <w:color w:val="FF0000"/>
        </w:rPr>
        <w:t xml:space="preserve"> </w:t>
      </w:r>
      <w:r w:rsidRPr="007C7C54">
        <w:rPr>
          <w:rFonts w:cs="Times New Roman"/>
        </w:rPr>
        <w:t>Петра Петровича фахівця (з питань соціальної роботи з суб’єктами пробації) Вінницького міжрайонного відділу з питань пробації Центрально-Західного М</w:t>
      </w:r>
      <w:r w:rsidR="001810A6">
        <w:rPr>
          <w:rFonts w:cs="Times New Roman"/>
        </w:rPr>
        <w:t>РУ щодо визнання протиправним і</w:t>
      </w:r>
      <w:r w:rsidRPr="007C7C54">
        <w:rPr>
          <w:rFonts w:cs="Times New Roman"/>
        </w:rPr>
        <w:t xml:space="preserve"> скасування наказу Центрально-Західного МРУ про звільн</w:t>
      </w:r>
      <w:r w:rsidR="001810A6">
        <w:rPr>
          <w:rFonts w:cs="Times New Roman"/>
        </w:rPr>
        <w:t>ення особи з посади за п. 3 ст. </w:t>
      </w:r>
      <w:r w:rsidRPr="007C7C54">
        <w:rPr>
          <w:rFonts w:cs="Times New Roman"/>
        </w:rPr>
        <w:t>36 КЗпП України (призов або вступ працівника на військову службу, направлення на альтернативну (невійськову) службу), поновлення на посаді в Центрі пробації, стягнення середнього заробітку за час вимушеного прогулу. Адміністративний позов задоволено частково, визнано наказ протиправним, зобов’язано Центрально-Західне МРУ внести зміни до наказу про звільнення з посади особи  за ч. 3 ст. 119 КЗпП України (прийняття на військову службу за контрактом, під час дії особливого періоду на строк до його закінчення або до дня фактичного звільнення зі збереженням за ним місця роботи, посади і середнього заробітку);</w:t>
      </w:r>
    </w:p>
    <w:p w:rsidR="002135A4" w:rsidRPr="007C7C54" w:rsidRDefault="002135A4" w:rsidP="00B44797">
      <w:pPr>
        <w:spacing w:after="0"/>
        <w:ind w:firstLine="567"/>
        <w:jc w:val="both"/>
        <w:rPr>
          <w:rFonts w:cs="Times New Roman"/>
        </w:rPr>
      </w:pPr>
      <w:r w:rsidRPr="007C7C54">
        <w:rPr>
          <w:rFonts w:cs="Times New Roman"/>
        </w:rPr>
        <w:t xml:space="preserve"> у Луганському окружному адміністративному суді за позовом начальника Рубіжанського міського відділу з питань пробації Північно-Східного МРУ майора внутрішньої служби </w:t>
      </w:r>
      <w:r w:rsidRPr="005A5C8D">
        <w:rPr>
          <w:rFonts w:cs="Times New Roman"/>
        </w:rPr>
        <w:t>С</w:t>
      </w:r>
      <w:r w:rsidR="005A5C8D" w:rsidRPr="005A5C8D">
        <w:rPr>
          <w:rFonts w:cs="Times New Roman"/>
        </w:rPr>
        <w:t xml:space="preserve">елютіної </w:t>
      </w:r>
      <w:r w:rsidRPr="005A5C8D">
        <w:rPr>
          <w:rFonts w:cs="Times New Roman"/>
        </w:rPr>
        <w:t>Наталії Володимирівни щодо визнання протиправним та скасування наказу П</w:t>
      </w:r>
      <w:r w:rsidRPr="007C7C54">
        <w:rPr>
          <w:rFonts w:cs="Times New Roman"/>
        </w:rPr>
        <w:t>івнічно-Східного МРУ, поновлення на посаді в Центрі пробації. Адміністративний позов задоволено частково</w:t>
      </w:r>
      <w:r w:rsidRPr="005A5C8D">
        <w:rPr>
          <w:rFonts w:cs="Times New Roman"/>
        </w:rPr>
        <w:t>, визнано протиправним та скасувати наказ</w:t>
      </w:r>
      <w:r w:rsidRPr="007C7C54">
        <w:rPr>
          <w:rFonts w:cs="Times New Roman"/>
        </w:rPr>
        <w:t xml:space="preserve"> про звільнення, зобов’язано Північно-Східне МРУ поновити позивача на попередньому місці служби;</w:t>
      </w:r>
    </w:p>
    <w:p w:rsidR="002135A4" w:rsidRPr="007C7C54" w:rsidRDefault="002135A4" w:rsidP="00614C5D">
      <w:pPr>
        <w:spacing w:after="120"/>
        <w:ind w:firstLine="567"/>
        <w:jc w:val="both"/>
        <w:rPr>
          <w:rFonts w:cs="Times New Roman"/>
          <w:sz w:val="22"/>
          <w:szCs w:val="22"/>
        </w:rPr>
      </w:pPr>
      <w:r w:rsidRPr="007C7C54">
        <w:rPr>
          <w:rFonts w:cs="Times New Roman"/>
        </w:rPr>
        <w:t xml:space="preserve"> у Львівському окружному адміністративному суді за позовом старшого інспектора Пустомитівського районного відділу з питань пробації Західного МРУ </w:t>
      </w:r>
      <w:r w:rsidRPr="005A5C8D">
        <w:rPr>
          <w:rFonts w:cs="Times New Roman"/>
        </w:rPr>
        <w:t>П</w:t>
      </w:r>
      <w:r w:rsidR="005A5C8D" w:rsidRPr="005A5C8D">
        <w:rPr>
          <w:rFonts w:cs="Times New Roman"/>
        </w:rPr>
        <w:t>аламара</w:t>
      </w:r>
      <w:r w:rsidR="005A5C8D">
        <w:rPr>
          <w:rFonts w:cs="Times New Roman"/>
          <w:color w:val="FF0000"/>
        </w:rPr>
        <w:t xml:space="preserve"> </w:t>
      </w:r>
      <w:r w:rsidRPr="007C7C54">
        <w:rPr>
          <w:rFonts w:cs="Times New Roman"/>
        </w:rPr>
        <w:t xml:space="preserve">Руслана Степановича щодо визнання протиправним і скасування наказу Західного </w:t>
      </w:r>
      <w:r w:rsidRPr="005A5C8D">
        <w:rPr>
          <w:rFonts w:cs="Times New Roman"/>
        </w:rPr>
        <w:t>МРУ, поновлення</w:t>
      </w:r>
      <w:r w:rsidRPr="007C7C54">
        <w:rPr>
          <w:rFonts w:cs="Times New Roman"/>
        </w:rPr>
        <w:t xml:space="preserve"> на посаді та визнання протиправною діяльність Центру пробації щодо не прийняття позивача на службу до Центру пробації та зобов’язання прийняти на службу до Центру пробації, стягнення середнього заробітку за час вимушеного прогулу </w:t>
      </w:r>
      <w:r w:rsidRPr="005A5C8D">
        <w:rPr>
          <w:rFonts w:cs="Times New Roman"/>
        </w:rPr>
        <w:t>і моральної шкоди у сумі 50,0 тис. грн.</w:t>
      </w:r>
      <w:r w:rsidRPr="007C7C54">
        <w:rPr>
          <w:rFonts w:cs="Times New Roman"/>
        </w:rPr>
        <w:t xml:space="preserve"> Адміністративний позов задоволено частково, визнано протиправним наказ про звільнення та скасувати його, поновити позивача на попередньому місці служби, стягнути з </w:t>
      </w:r>
      <w:r w:rsidR="003C721B" w:rsidRPr="003C721B">
        <w:rPr>
          <w:rFonts w:cs="Times New Roman"/>
        </w:rPr>
        <w:t>Західного МРУ</w:t>
      </w:r>
      <w:r w:rsidRPr="003C721B">
        <w:rPr>
          <w:rFonts w:cs="Times New Roman"/>
        </w:rPr>
        <w:t xml:space="preserve"> середній</w:t>
      </w:r>
      <w:r w:rsidRPr="007C7C54">
        <w:rPr>
          <w:rFonts w:cs="Times New Roman"/>
        </w:rPr>
        <w:t xml:space="preserve"> заробіток за час вимушеного прогулу.</w:t>
      </w:r>
    </w:p>
    <w:p w:rsidR="008C09E3" w:rsidRPr="00D0494A" w:rsidRDefault="008C09E3" w:rsidP="00C65386">
      <w:pPr>
        <w:pStyle w:val="a9"/>
        <w:spacing w:before="120" w:after="240"/>
        <w:jc w:val="center"/>
        <w:rPr>
          <w:b/>
          <w:szCs w:val="28"/>
        </w:rPr>
      </w:pPr>
      <w:r w:rsidRPr="00D0494A">
        <w:rPr>
          <w:b/>
          <w:szCs w:val="28"/>
        </w:rPr>
        <w:t>IV. МІЖНАРОДНІ ПАРТНЕРИ У РОЗБУДОВІ ПРОБАЦІЇ</w:t>
      </w:r>
    </w:p>
    <w:p w:rsidR="00832F63" w:rsidRDefault="00503B61" w:rsidP="00C65386">
      <w:pPr>
        <w:spacing w:before="120" w:after="0" w:line="240" w:lineRule="auto"/>
        <w:jc w:val="center"/>
        <w:rPr>
          <w:rFonts w:cs="Times New Roman"/>
          <w:b/>
        </w:rPr>
      </w:pPr>
      <w:r w:rsidRPr="005B74C8">
        <w:rPr>
          <w:rFonts w:cs="Times New Roman"/>
          <w:b/>
        </w:rPr>
        <w:t>П</w:t>
      </w:r>
      <w:r w:rsidR="005A5C8D" w:rsidRPr="005B74C8">
        <w:rPr>
          <w:rFonts w:cs="Times New Roman"/>
          <w:b/>
        </w:rPr>
        <w:t>роект міжнародної технічної допомоги</w:t>
      </w:r>
      <w:r w:rsidR="005B74C8" w:rsidRPr="005B74C8">
        <w:rPr>
          <w:rFonts w:cs="Times New Roman"/>
          <w:b/>
        </w:rPr>
        <w:t xml:space="preserve"> </w:t>
      </w:r>
      <w:r w:rsidR="001810A6" w:rsidRPr="005B74C8">
        <w:rPr>
          <w:rFonts w:cs="Times New Roman"/>
          <w:b/>
        </w:rPr>
        <w:t>Є</w:t>
      </w:r>
      <w:r w:rsidR="005B74C8" w:rsidRPr="005B74C8">
        <w:rPr>
          <w:rFonts w:cs="Times New Roman"/>
          <w:b/>
        </w:rPr>
        <w:t xml:space="preserve">вропейського Союзу </w:t>
      </w:r>
    </w:p>
    <w:p w:rsidR="00503B61" w:rsidRPr="005B74C8" w:rsidRDefault="001810A6" w:rsidP="00C65386">
      <w:pPr>
        <w:spacing w:after="0" w:line="240" w:lineRule="auto"/>
        <w:jc w:val="center"/>
        <w:rPr>
          <w:rFonts w:cs="Times New Roman"/>
          <w:b/>
        </w:rPr>
      </w:pPr>
      <w:r w:rsidRPr="005B74C8">
        <w:rPr>
          <w:rFonts w:cs="Times New Roman"/>
          <w:b/>
        </w:rPr>
        <w:t>«PRAVO-J</w:t>
      </w:r>
      <w:r w:rsidR="003C721B">
        <w:rPr>
          <w:rFonts w:cs="Times New Roman"/>
          <w:b/>
          <w:lang w:val="en-US"/>
        </w:rPr>
        <w:t>ustice</w:t>
      </w:r>
      <w:r w:rsidRPr="005B74C8">
        <w:rPr>
          <w:rFonts w:cs="Times New Roman"/>
          <w:b/>
        </w:rPr>
        <w:t>»</w:t>
      </w:r>
    </w:p>
    <w:p w:rsidR="00503B61" w:rsidRPr="00FE596C" w:rsidRDefault="005B74C8" w:rsidP="000B0D44">
      <w:pPr>
        <w:spacing w:before="120" w:after="0"/>
        <w:ind w:firstLine="567"/>
        <w:jc w:val="both"/>
        <w:rPr>
          <w:rFonts w:cs="Times New Roman"/>
        </w:rPr>
      </w:pPr>
      <w:r w:rsidRPr="005B74C8">
        <w:rPr>
          <w:rFonts w:cs="Times New Roman"/>
        </w:rPr>
        <w:t>Чотирьох</w:t>
      </w:r>
      <w:r w:rsidR="00503B61" w:rsidRPr="005B74C8">
        <w:rPr>
          <w:rFonts w:cs="Times New Roman"/>
        </w:rPr>
        <w:t>компонентний</w:t>
      </w:r>
      <w:r w:rsidR="00503B61" w:rsidRPr="001810A6">
        <w:rPr>
          <w:rFonts w:cs="Times New Roman"/>
        </w:rPr>
        <w:t xml:space="preserve"> проект міжнародної технічної допомоги ЄС на період до 2020 року, що забезпечує подальшу підтримку прогресу реформ в Україні, досягну</w:t>
      </w:r>
      <w:r w:rsidR="00C526E9" w:rsidRPr="002D50BB">
        <w:rPr>
          <w:rFonts w:cs="Times New Roman"/>
        </w:rPr>
        <w:t>того</w:t>
      </w:r>
      <w:r w:rsidR="00503B61" w:rsidRPr="002D50BB">
        <w:rPr>
          <w:rFonts w:cs="Times New Roman"/>
        </w:rPr>
        <w:t xml:space="preserve"> </w:t>
      </w:r>
      <w:r w:rsidR="00503B61" w:rsidRPr="001810A6">
        <w:rPr>
          <w:rFonts w:cs="Times New Roman"/>
        </w:rPr>
        <w:t>за резуль</w:t>
      </w:r>
      <w:r w:rsidR="001810A6">
        <w:rPr>
          <w:rFonts w:cs="Times New Roman"/>
        </w:rPr>
        <w:t>татами попереднього проекту ЄС «</w:t>
      </w:r>
      <w:r w:rsidR="00503B61" w:rsidRPr="001810A6">
        <w:rPr>
          <w:rFonts w:cs="Times New Roman"/>
        </w:rPr>
        <w:t xml:space="preserve">Підтримка </w:t>
      </w:r>
      <w:r w:rsidR="00503B61" w:rsidRPr="00FE596C">
        <w:rPr>
          <w:rFonts w:cs="Times New Roman"/>
        </w:rPr>
        <w:t>р</w:t>
      </w:r>
      <w:r w:rsidR="001810A6" w:rsidRPr="00FE596C">
        <w:rPr>
          <w:rFonts w:cs="Times New Roman"/>
        </w:rPr>
        <w:t>еформ у сфері юстиції в Україні» 2014–</w:t>
      </w:r>
      <w:r w:rsidR="00503B61" w:rsidRPr="00FE596C">
        <w:rPr>
          <w:rFonts w:cs="Times New Roman"/>
        </w:rPr>
        <w:t>2017 рокі</w:t>
      </w:r>
      <w:r w:rsidR="001810A6" w:rsidRPr="00FE596C">
        <w:rPr>
          <w:rFonts w:cs="Times New Roman"/>
        </w:rPr>
        <w:t>в після Революції гідності 2013–</w:t>
      </w:r>
      <w:r w:rsidR="00503B61" w:rsidRPr="00FE596C">
        <w:rPr>
          <w:rFonts w:cs="Times New Roman"/>
        </w:rPr>
        <w:t>2014 р</w:t>
      </w:r>
      <w:r w:rsidR="004B241D" w:rsidRPr="00FE596C">
        <w:rPr>
          <w:rFonts w:cs="Times New Roman"/>
        </w:rPr>
        <w:t>р</w:t>
      </w:r>
      <w:r w:rsidR="00503B61" w:rsidRPr="00FE596C">
        <w:rPr>
          <w:rFonts w:cs="Times New Roman"/>
        </w:rPr>
        <w:t>.</w:t>
      </w:r>
    </w:p>
    <w:p w:rsidR="00503B61" w:rsidRPr="001810A6" w:rsidRDefault="00503B61" w:rsidP="001810A6">
      <w:pPr>
        <w:spacing w:after="0"/>
        <w:ind w:firstLine="567"/>
        <w:jc w:val="both"/>
        <w:rPr>
          <w:rFonts w:cs="Times New Roman"/>
        </w:rPr>
      </w:pPr>
      <w:r w:rsidRPr="001810A6">
        <w:rPr>
          <w:rFonts w:cs="Times New Roman"/>
        </w:rPr>
        <w:t>Підтримка ініціатив розвитку пробації Проекту Є</w:t>
      </w:r>
      <w:r w:rsidR="001810A6">
        <w:rPr>
          <w:rFonts w:cs="Times New Roman"/>
        </w:rPr>
        <w:t>С визначено у третьому розділі «</w:t>
      </w:r>
      <w:r w:rsidRPr="001810A6">
        <w:rPr>
          <w:rFonts w:cs="Times New Roman"/>
        </w:rPr>
        <w:t>Виконання рішень судів і</w:t>
      </w:r>
      <w:r w:rsidR="001810A6">
        <w:rPr>
          <w:rFonts w:cs="Times New Roman"/>
        </w:rPr>
        <w:t xml:space="preserve"> виконання кримінальних санкцій»</w:t>
      </w:r>
      <w:r w:rsidRPr="001810A6">
        <w:rPr>
          <w:rFonts w:cs="Times New Roman"/>
        </w:rPr>
        <w:t xml:space="preserve"> (Enforcement of judgements and execution of criminal sanctions), що сприяє реалізації розділу 11 Стратегії реформування судоустрою, судочинства та суміжних право</w:t>
      </w:r>
      <w:r w:rsidR="001810A6">
        <w:rPr>
          <w:rFonts w:cs="Times New Roman"/>
        </w:rPr>
        <w:t>вих інститутів на 2015–</w:t>
      </w:r>
      <w:r w:rsidRPr="001810A6">
        <w:rPr>
          <w:rFonts w:cs="Times New Roman"/>
        </w:rPr>
        <w:t>2020 роки через л</w:t>
      </w:r>
      <w:r w:rsidR="001810A6">
        <w:rPr>
          <w:rFonts w:cs="Times New Roman"/>
        </w:rPr>
        <w:t xml:space="preserve">окацію п’яти експертних </w:t>
      </w:r>
      <w:r w:rsidR="001810A6" w:rsidRPr="00EB36BA">
        <w:rPr>
          <w:rFonts w:cs="Times New Roman"/>
        </w:rPr>
        <w:t>місій з участю</w:t>
      </w:r>
      <w:r w:rsidRPr="001810A6">
        <w:rPr>
          <w:rFonts w:cs="Times New Roman"/>
        </w:rPr>
        <w:t xml:space="preserve"> експертів Велико</w:t>
      </w:r>
      <w:r w:rsidR="001810A6">
        <w:rPr>
          <w:rFonts w:cs="Times New Roman"/>
        </w:rPr>
        <w:t>ї Б</w:t>
      </w:r>
      <w:r w:rsidRPr="001810A6">
        <w:rPr>
          <w:rFonts w:cs="Times New Roman"/>
        </w:rPr>
        <w:t>ританії:</w:t>
      </w:r>
    </w:p>
    <w:p w:rsidR="00503B61" w:rsidRPr="001810A6" w:rsidRDefault="001810A6" w:rsidP="001810A6">
      <w:pPr>
        <w:spacing w:after="0"/>
        <w:ind w:firstLine="567"/>
        <w:jc w:val="both"/>
        <w:rPr>
          <w:rFonts w:cs="Times New Roman"/>
        </w:rPr>
      </w:pPr>
      <w:r>
        <w:rPr>
          <w:rFonts w:cs="Times New Roman"/>
        </w:rPr>
        <w:t>Розроблення</w:t>
      </w:r>
      <w:r w:rsidR="00503B61" w:rsidRPr="001810A6">
        <w:rPr>
          <w:rFonts w:cs="Times New Roman"/>
        </w:rPr>
        <w:t xml:space="preserve"> Єдиного реєстру засуджених та осіб, узятих під варту та ав</w:t>
      </w:r>
      <w:r>
        <w:rPr>
          <w:rFonts w:cs="Times New Roman"/>
        </w:rPr>
        <w:t>томатизації статистики пробації.</w:t>
      </w:r>
    </w:p>
    <w:p w:rsidR="00503B61" w:rsidRPr="001810A6" w:rsidRDefault="00503B61" w:rsidP="001810A6">
      <w:pPr>
        <w:spacing w:after="0"/>
        <w:ind w:firstLine="567"/>
        <w:jc w:val="both"/>
        <w:rPr>
          <w:rFonts w:cs="Times New Roman"/>
        </w:rPr>
      </w:pPr>
      <w:r w:rsidRPr="001810A6">
        <w:rPr>
          <w:rFonts w:cs="Times New Roman"/>
        </w:rPr>
        <w:t>Валідації інструменту оцінки ризиків і потре</w:t>
      </w:r>
      <w:r w:rsidR="001810A6">
        <w:rPr>
          <w:rFonts w:cs="Times New Roman"/>
        </w:rPr>
        <w:t>б суб’</w:t>
      </w:r>
      <w:r w:rsidR="00FE596C">
        <w:rPr>
          <w:rFonts w:cs="Times New Roman"/>
        </w:rPr>
        <w:t>є</w:t>
      </w:r>
      <w:r w:rsidR="001810A6">
        <w:rPr>
          <w:rFonts w:cs="Times New Roman"/>
        </w:rPr>
        <w:t>ктів пробації.</w:t>
      </w:r>
    </w:p>
    <w:p w:rsidR="00503B61" w:rsidRPr="001810A6" w:rsidRDefault="00503B61" w:rsidP="001810A6">
      <w:pPr>
        <w:spacing w:after="0"/>
        <w:ind w:firstLine="567"/>
        <w:jc w:val="both"/>
        <w:rPr>
          <w:rFonts w:cs="Times New Roman"/>
        </w:rPr>
      </w:pPr>
      <w:r w:rsidRPr="001810A6">
        <w:rPr>
          <w:rFonts w:cs="Times New Roman"/>
        </w:rPr>
        <w:t>Формування кадрової політики та професійно</w:t>
      </w:r>
      <w:r w:rsidR="001810A6">
        <w:rPr>
          <w:rFonts w:cs="Times New Roman"/>
        </w:rPr>
        <w:t>ї підготовки персоналу пробації.</w:t>
      </w:r>
    </w:p>
    <w:p w:rsidR="00503B61" w:rsidRPr="001810A6" w:rsidRDefault="001810A6" w:rsidP="001810A6">
      <w:pPr>
        <w:spacing w:after="0"/>
        <w:ind w:firstLine="567"/>
        <w:jc w:val="both"/>
        <w:rPr>
          <w:rFonts w:cs="Times New Roman"/>
        </w:rPr>
      </w:pPr>
      <w:r>
        <w:rPr>
          <w:rFonts w:cs="Times New Roman"/>
        </w:rPr>
        <w:t>Розроблення</w:t>
      </w:r>
      <w:r w:rsidR="00503B61" w:rsidRPr="001810A6">
        <w:rPr>
          <w:rFonts w:cs="Times New Roman"/>
        </w:rPr>
        <w:t xml:space="preserve"> стандартів проведення інспектувань підрозділів пробації (критеріїв оцінювання ефективності роботи </w:t>
      </w:r>
      <w:r>
        <w:rPr>
          <w:rFonts w:cs="Times New Roman"/>
        </w:rPr>
        <w:t>зі справами суб’єктів пробації).</w:t>
      </w:r>
    </w:p>
    <w:p w:rsidR="00503B61" w:rsidRPr="001810A6" w:rsidRDefault="00503B61" w:rsidP="001810A6">
      <w:pPr>
        <w:spacing w:after="0"/>
        <w:ind w:firstLine="567"/>
        <w:jc w:val="both"/>
        <w:rPr>
          <w:rFonts w:cs="Times New Roman"/>
        </w:rPr>
      </w:pPr>
      <w:r w:rsidRPr="001810A6">
        <w:rPr>
          <w:rFonts w:cs="Times New Roman"/>
        </w:rPr>
        <w:t>Роботи з громадськими організаціями і волонтерами.</w:t>
      </w:r>
    </w:p>
    <w:p w:rsidR="00503B61" w:rsidRPr="005B74C8" w:rsidRDefault="00503B61" w:rsidP="00C65386">
      <w:pPr>
        <w:spacing w:before="120" w:after="0" w:line="240" w:lineRule="auto"/>
        <w:ind w:firstLine="567"/>
        <w:jc w:val="center"/>
        <w:rPr>
          <w:rFonts w:cs="Times New Roman"/>
          <w:b/>
        </w:rPr>
      </w:pPr>
      <w:r w:rsidRPr="005B74C8">
        <w:rPr>
          <w:rFonts w:cs="Times New Roman"/>
          <w:b/>
        </w:rPr>
        <w:t>Активна фаза реалізації Проекту ЄС розпочалася з серпня 2018 року т</w:t>
      </w:r>
      <w:r w:rsidR="00787315">
        <w:rPr>
          <w:rFonts w:cs="Times New Roman"/>
          <w:b/>
        </w:rPr>
        <w:t>а досягнуто проміжні результати</w:t>
      </w:r>
    </w:p>
    <w:p w:rsidR="00503B61" w:rsidRPr="001810A6" w:rsidRDefault="001810A6" w:rsidP="00C65386">
      <w:pPr>
        <w:spacing w:before="120" w:after="0"/>
        <w:ind w:firstLine="567"/>
        <w:jc w:val="both"/>
        <w:rPr>
          <w:rFonts w:cs="Times New Roman"/>
        </w:rPr>
      </w:pPr>
      <w:r>
        <w:rPr>
          <w:rFonts w:cs="Times New Roman"/>
        </w:rPr>
        <w:t>У рамках Місії з «</w:t>
      </w:r>
      <w:r w:rsidR="00503B61" w:rsidRPr="001810A6">
        <w:rPr>
          <w:rFonts w:cs="Times New Roman"/>
        </w:rPr>
        <w:t>Розробки Єдиного реєстру засуджених та осіб, узятих під варту, та автоматизації статистики про</w:t>
      </w:r>
      <w:r>
        <w:rPr>
          <w:rFonts w:cs="Times New Roman"/>
        </w:rPr>
        <w:t>бації»</w:t>
      </w:r>
      <w:r w:rsidR="00503B61" w:rsidRPr="001810A6">
        <w:rPr>
          <w:rFonts w:cs="Times New Roman"/>
        </w:rPr>
        <w:t xml:space="preserve"> (експерт Пітер Мюррей) отримано рекомендації, що враховані під час підготовки тексту Технічного завдання Єдиного реєстру засуджених та </w:t>
      </w:r>
      <w:r w:rsidR="003C710E">
        <w:rPr>
          <w:rFonts w:cs="Times New Roman"/>
        </w:rPr>
        <w:t>осіб, узятих під варту</w:t>
      </w:r>
      <w:r w:rsidR="00B16F9E">
        <w:rPr>
          <w:rFonts w:cs="Times New Roman"/>
        </w:rPr>
        <w:t>,</w:t>
      </w:r>
      <w:r w:rsidR="003C710E">
        <w:rPr>
          <w:rFonts w:cs="Times New Roman"/>
        </w:rPr>
        <w:t xml:space="preserve"> в</w:t>
      </w:r>
      <w:r>
        <w:rPr>
          <w:rFonts w:cs="Times New Roman"/>
        </w:rPr>
        <w:t xml:space="preserve"> жовтні – </w:t>
      </w:r>
      <w:r w:rsidR="00614C5D">
        <w:rPr>
          <w:rFonts w:cs="Times New Roman"/>
        </w:rPr>
        <w:t>листопаді 2018 р.</w:t>
      </w:r>
      <w:r w:rsidR="00503B61" w:rsidRPr="001810A6">
        <w:rPr>
          <w:rFonts w:cs="Times New Roman"/>
        </w:rPr>
        <w:t xml:space="preserve"> і Технічних </w:t>
      </w:r>
      <w:r>
        <w:rPr>
          <w:rFonts w:cs="Times New Roman"/>
        </w:rPr>
        <w:t>вимог до Інформаційної системи «</w:t>
      </w:r>
      <w:r w:rsidR="00503B61" w:rsidRPr="001810A6">
        <w:rPr>
          <w:rFonts w:cs="Times New Roman"/>
        </w:rPr>
        <w:t xml:space="preserve">Статистичні показники результатів </w:t>
      </w:r>
      <w:r>
        <w:rPr>
          <w:rFonts w:cs="Times New Roman"/>
        </w:rPr>
        <w:t>діяльності підрозділів пробації»</w:t>
      </w:r>
      <w:r w:rsidR="00503B61" w:rsidRPr="001810A6">
        <w:rPr>
          <w:rFonts w:cs="Times New Roman"/>
        </w:rPr>
        <w:t xml:space="preserve"> (завдання 4.2.6. і 1.3.5. Паспорту: реформа пенітенціарної системи та пробації).</w:t>
      </w:r>
    </w:p>
    <w:p w:rsidR="00C526E9" w:rsidRDefault="00503B61" w:rsidP="001810A6">
      <w:pPr>
        <w:spacing w:after="0"/>
        <w:ind w:firstLine="567"/>
        <w:jc w:val="both"/>
        <w:rPr>
          <w:rFonts w:cs="Times New Roman"/>
          <w:i/>
          <w:color w:val="FF0000"/>
        </w:rPr>
      </w:pPr>
      <w:r w:rsidRPr="001810A6">
        <w:rPr>
          <w:rFonts w:cs="Times New Roman"/>
        </w:rPr>
        <w:t>У рамк</w:t>
      </w:r>
      <w:r w:rsidR="001810A6">
        <w:rPr>
          <w:rFonts w:cs="Times New Roman"/>
        </w:rPr>
        <w:t>ах Місії «</w:t>
      </w:r>
      <w:r w:rsidRPr="001810A6">
        <w:rPr>
          <w:rFonts w:cs="Times New Roman"/>
        </w:rPr>
        <w:t>Валідації інструменту оцінки ризи</w:t>
      </w:r>
      <w:r w:rsidR="001810A6">
        <w:rPr>
          <w:rFonts w:cs="Times New Roman"/>
        </w:rPr>
        <w:t>ків і потреб суб’єктів пробації»</w:t>
      </w:r>
      <w:r w:rsidRPr="001810A6">
        <w:rPr>
          <w:rFonts w:cs="Times New Roman"/>
        </w:rPr>
        <w:t xml:space="preserve"> (експерт Дені Кларк) проведено другу валідацію інструменту оцінки ризи</w:t>
      </w:r>
      <w:r w:rsidR="003C710E">
        <w:rPr>
          <w:rFonts w:cs="Times New Roman"/>
        </w:rPr>
        <w:t>ків і потреб (вересень 2018 р.</w:t>
      </w:r>
      <w:r w:rsidRPr="001810A6">
        <w:rPr>
          <w:rFonts w:cs="Times New Roman"/>
        </w:rPr>
        <w:t>), за результатами якої виявлено нелогічні зв’язки прогнозування повторного кримінального правопорушення за статичними і дин</w:t>
      </w:r>
      <w:r w:rsidR="001810A6">
        <w:rPr>
          <w:rFonts w:cs="Times New Roman"/>
        </w:rPr>
        <w:t>амічними факторами. Зазначене з</w:t>
      </w:r>
      <w:r w:rsidRPr="001810A6">
        <w:rPr>
          <w:rFonts w:cs="Times New Roman"/>
        </w:rPr>
        <w:t>умовило провед</w:t>
      </w:r>
      <w:r w:rsidR="003C710E">
        <w:rPr>
          <w:rFonts w:cs="Times New Roman"/>
        </w:rPr>
        <w:t>ення у грудні 2018 р.</w:t>
      </w:r>
      <w:r w:rsidR="001810A6">
        <w:rPr>
          <w:rFonts w:cs="Times New Roman"/>
        </w:rPr>
        <w:t xml:space="preserve"> тренінгу для 32 працівників 10 </w:t>
      </w:r>
      <w:r w:rsidRPr="001810A6">
        <w:rPr>
          <w:rFonts w:cs="Times New Roman"/>
        </w:rPr>
        <w:t xml:space="preserve">регіонів для підвищення їх професійного рівня. </w:t>
      </w:r>
    </w:p>
    <w:p w:rsidR="00503B61" w:rsidRPr="001810A6" w:rsidRDefault="00384A6B" w:rsidP="001810A6">
      <w:pPr>
        <w:spacing w:after="0"/>
        <w:ind w:firstLine="567"/>
        <w:jc w:val="both"/>
        <w:rPr>
          <w:rFonts w:cs="Times New Roman"/>
        </w:rPr>
      </w:pPr>
      <w:r>
        <w:rPr>
          <w:rFonts w:cs="Times New Roman"/>
        </w:rPr>
        <w:t>У рамках Місії «</w:t>
      </w:r>
      <w:r w:rsidR="00503B61" w:rsidRPr="001810A6">
        <w:rPr>
          <w:rFonts w:cs="Times New Roman"/>
        </w:rPr>
        <w:t>Формування кадрової політики та професійно</w:t>
      </w:r>
      <w:r>
        <w:rPr>
          <w:rFonts w:cs="Times New Roman"/>
        </w:rPr>
        <w:t>ї підготовки персоналу пробації»</w:t>
      </w:r>
      <w:r w:rsidR="00503B61" w:rsidRPr="001810A6">
        <w:rPr>
          <w:rFonts w:cs="Times New Roman"/>
        </w:rPr>
        <w:t xml:space="preserve"> (експерти Девід Нотт і Кетрін Фул</w:t>
      </w:r>
      <w:r>
        <w:rPr>
          <w:rFonts w:cs="Times New Roman"/>
        </w:rPr>
        <w:t>лер) проведено робочі зустрічі та</w:t>
      </w:r>
      <w:r w:rsidR="00503B61" w:rsidRPr="001810A6">
        <w:rPr>
          <w:rFonts w:cs="Times New Roman"/>
        </w:rPr>
        <w:t xml:space="preserve"> тренінги для кадрового персоналу пробації, за результатами яких отримано рекомендації щодо необхідності розроблення проекту Стратегії кадрової політики в пробації, шляхів удосконалення професійної підготовки персоналу пробації і важливості менторства (наставництва) для молодих працівників підрозділів пробації, особливо протягом першого місяця їх роботи на посаді (завдання 4.4.3. Паспорту: реформа пенітенціарної системи та пробації).</w:t>
      </w:r>
    </w:p>
    <w:p w:rsidR="00503B61" w:rsidRPr="001810A6" w:rsidRDefault="00384A6B" w:rsidP="001810A6">
      <w:pPr>
        <w:spacing w:after="0"/>
        <w:ind w:firstLine="567"/>
        <w:jc w:val="both"/>
        <w:rPr>
          <w:rFonts w:cs="Times New Roman"/>
        </w:rPr>
      </w:pPr>
      <w:r>
        <w:rPr>
          <w:rFonts w:cs="Times New Roman"/>
        </w:rPr>
        <w:t>У рамках Місії «</w:t>
      </w:r>
      <w:r w:rsidR="00503B61" w:rsidRPr="001810A6">
        <w:rPr>
          <w:rFonts w:cs="Times New Roman"/>
        </w:rPr>
        <w:t xml:space="preserve">Розробка стандартів проведення інспектувань підрозділів пробації (критеріїв оцінювання ефективності роботи </w:t>
      </w:r>
      <w:r>
        <w:rPr>
          <w:rFonts w:cs="Times New Roman"/>
        </w:rPr>
        <w:t>зі справами суб’єктів пробації)»</w:t>
      </w:r>
      <w:r w:rsidR="00503B61" w:rsidRPr="001810A6">
        <w:rPr>
          <w:rFonts w:cs="Times New Roman"/>
        </w:rPr>
        <w:t xml:space="preserve"> (експерт Саллі Лестер) розроблено проект шести Стандартів інспектувань</w:t>
      </w:r>
      <w:r>
        <w:rPr>
          <w:rFonts w:cs="Times New Roman"/>
        </w:rPr>
        <w:t xml:space="preserve"> в наглядовій пробації та один – у</w:t>
      </w:r>
      <w:r w:rsidR="00503B61" w:rsidRPr="001810A6">
        <w:rPr>
          <w:rFonts w:cs="Times New Roman"/>
        </w:rPr>
        <w:t xml:space="preserve"> досудовій. </w:t>
      </w:r>
    </w:p>
    <w:p w:rsidR="00503B61" w:rsidRPr="001810A6" w:rsidRDefault="00384A6B" w:rsidP="001810A6">
      <w:pPr>
        <w:spacing w:after="0"/>
        <w:ind w:firstLine="567"/>
        <w:jc w:val="both"/>
        <w:rPr>
          <w:rFonts w:cs="Times New Roman"/>
        </w:rPr>
      </w:pPr>
      <w:r>
        <w:rPr>
          <w:rFonts w:cs="Times New Roman"/>
        </w:rPr>
        <w:t>У рамках Місії «</w:t>
      </w:r>
      <w:r w:rsidR="00503B61" w:rsidRPr="001810A6">
        <w:rPr>
          <w:rFonts w:cs="Times New Roman"/>
        </w:rPr>
        <w:t>Робота з громадськ</w:t>
      </w:r>
      <w:r>
        <w:rPr>
          <w:rFonts w:cs="Times New Roman"/>
        </w:rPr>
        <w:t>ими організаціями і волонтерами»</w:t>
      </w:r>
      <w:r w:rsidR="00503B61" w:rsidRPr="001810A6">
        <w:rPr>
          <w:rFonts w:cs="Times New Roman"/>
        </w:rPr>
        <w:t xml:space="preserve"> (експерт Валері МакНерні) отримано рекомендації щодо розвитку волонтерства в пробації України </w:t>
      </w:r>
      <w:r>
        <w:rPr>
          <w:rFonts w:cs="Times New Roman"/>
        </w:rPr>
        <w:t xml:space="preserve">для </w:t>
      </w:r>
      <w:r w:rsidR="00503B61" w:rsidRPr="001810A6">
        <w:rPr>
          <w:rFonts w:cs="Times New Roman"/>
        </w:rPr>
        <w:t>подальшої підготовки проекту Стратегії розвитку волонтерства в пробації.</w:t>
      </w:r>
    </w:p>
    <w:p w:rsidR="00503B61" w:rsidRPr="005B74C8" w:rsidRDefault="00503B61" w:rsidP="00C65386">
      <w:pPr>
        <w:spacing w:before="240" w:after="0" w:line="240" w:lineRule="auto"/>
        <w:jc w:val="center"/>
        <w:rPr>
          <w:rFonts w:cs="Times New Roman"/>
          <w:b/>
        </w:rPr>
      </w:pPr>
      <w:r w:rsidRPr="005B74C8">
        <w:rPr>
          <w:rFonts w:cs="Times New Roman"/>
          <w:b/>
        </w:rPr>
        <w:t>Н</w:t>
      </w:r>
      <w:r w:rsidR="005B74C8" w:rsidRPr="005B74C8">
        <w:rPr>
          <w:rFonts w:cs="Times New Roman"/>
          <w:b/>
        </w:rPr>
        <w:t>орвезько-український проект міжнародної технічної допомоги «Підтримка судової реформи в Україні через повномасштабне впровадження пробації в Україні</w:t>
      </w:r>
      <w:r w:rsidRPr="005B74C8">
        <w:rPr>
          <w:rFonts w:cs="Times New Roman"/>
          <w:b/>
        </w:rPr>
        <w:t xml:space="preserve">», </w:t>
      </w:r>
      <w:r w:rsidR="005B74C8" w:rsidRPr="005B74C8">
        <w:rPr>
          <w:rFonts w:cs="Times New Roman"/>
          <w:b/>
        </w:rPr>
        <w:t xml:space="preserve">що реалізується </w:t>
      </w:r>
      <w:r w:rsidRPr="005B74C8">
        <w:rPr>
          <w:rFonts w:cs="Times New Roman"/>
          <w:b/>
        </w:rPr>
        <w:t>NORLAU</w:t>
      </w:r>
    </w:p>
    <w:p w:rsidR="00503B61" w:rsidRPr="001810A6" w:rsidRDefault="00503B61" w:rsidP="00832F63">
      <w:pPr>
        <w:spacing w:before="120" w:after="0"/>
        <w:ind w:firstLine="567"/>
        <w:jc w:val="both"/>
        <w:rPr>
          <w:rFonts w:cs="Times New Roman"/>
        </w:rPr>
      </w:pPr>
      <w:r w:rsidRPr="001810A6">
        <w:rPr>
          <w:rFonts w:cs="Times New Roman"/>
        </w:rPr>
        <w:t>Норвезький проект міжнародної техні</w:t>
      </w:r>
      <w:r w:rsidR="00384A6B">
        <w:rPr>
          <w:rFonts w:cs="Times New Roman"/>
        </w:rPr>
        <w:t>чної допомоги на період до 2019 </w:t>
      </w:r>
      <w:r w:rsidR="003C710E">
        <w:rPr>
          <w:rFonts w:cs="Times New Roman"/>
        </w:rPr>
        <w:t>р.</w:t>
      </w:r>
      <w:r w:rsidRPr="001810A6">
        <w:rPr>
          <w:rFonts w:cs="Times New Roman"/>
        </w:rPr>
        <w:t xml:space="preserve"> реалізується в рамк</w:t>
      </w:r>
      <w:r w:rsidR="003C710E">
        <w:rPr>
          <w:rFonts w:cs="Times New Roman"/>
        </w:rPr>
        <w:t>ах підписаної у жовтні 2016 р.</w:t>
      </w:r>
      <w:r w:rsidRPr="001810A6">
        <w:rPr>
          <w:rFonts w:cs="Times New Roman"/>
        </w:rPr>
        <w:t xml:space="preserve"> угоди між Міністерством юстиції України і Міністерством юстиції та громадської безпеки Королівства Норвегія про співробітництво і надання підтримки у процесі впровадження повномасштабної служби пробації в Україні. </w:t>
      </w:r>
    </w:p>
    <w:p w:rsidR="00503B61" w:rsidRPr="001810A6" w:rsidRDefault="00503B61" w:rsidP="001810A6">
      <w:pPr>
        <w:spacing w:after="0"/>
        <w:ind w:firstLine="567"/>
        <w:jc w:val="both"/>
        <w:rPr>
          <w:rFonts w:cs="Times New Roman"/>
        </w:rPr>
      </w:pPr>
      <w:r w:rsidRPr="001810A6">
        <w:rPr>
          <w:rFonts w:cs="Times New Roman"/>
        </w:rPr>
        <w:t>Проект сприяє розвитку національної системи пробації в Україні відповідно до міжнародних</w:t>
      </w:r>
      <w:r w:rsidR="00384A6B">
        <w:rPr>
          <w:rFonts w:cs="Times New Roman"/>
        </w:rPr>
        <w:t xml:space="preserve"> стандартів і</w:t>
      </w:r>
      <w:r w:rsidRPr="001810A6">
        <w:rPr>
          <w:rFonts w:cs="Times New Roman"/>
        </w:rPr>
        <w:t xml:space="preserve"> передового світового досвіду в </w:t>
      </w:r>
      <w:r w:rsidR="00384A6B">
        <w:rPr>
          <w:rFonts w:cs="Times New Roman"/>
        </w:rPr>
        <w:t xml:space="preserve">цій </w:t>
      </w:r>
      <w:r w:rsidRPr="001810A6">
        <w:rPr>
          <w:rFonts w:cs="Times New Roman"/>
        </w:rPr>
        <w:t>сфері, а також має на меті впровадження необхідної нормативно-правової бази й укріплення інституційної спроможності системи пробації через систематичне навчання персоналу та впровадження відповідних методик, програм і процедур.</w:t>
      </w:r>
    </w:p>
    <w:p w:rsidR="00503B61" w:rsidRPr="001810A6" w:rsidRDefault="00503B61" w:rsidP="001810A6">
      <w:pPr>
        <w:spacing w:after="0"/>
        <w:ind w:firstLine="567"/>
        <w:jc w:val="both"/>
        <w:rPr>
          <w:rFonts w:cs="Times New Roman"/>
        </w:rPr>
      </w:pPr>
      <w:r w:rsidRPr="001810A6">
        <w:rPr>
          <w:rFonts w:cs="Times New Roman"/>
        </w:rPr>
        <w:t>NORLAU Проект Пробації передбачає застосування цілісного підходу, який відображає, що кримінальне правосуддя є комплексною системою, численні учасники якої мають співробітничати, координуючи свої зусилля, щоб забезпечити дотримання прав людини та принципів справедливості стосовно осіб, які перебувають у конфлікті з</w:t>
      </w:r>
      <w:r w:rsidR="00384A6B">
        <w:rPr>
          <w:rFonts w:cs="Times New Roman"/>
        </w:rPr>
        <w:t>і</w:t>
      </w:r>
      <w:r w:rsidRPr="001810A6">
        <w:rPr>
          <w:rFonts w:cs="Times New Roman"/>
        </w:rPr>
        <w:t xml:space="preserve"> законом. Усі елементи проекту спрямовані на систематичне залучення органів системи кримінального правосуддя до роботи над важливими питаннями, що пов’язані з розвитком пробації та застосуванням альтернативних санкцій. </w:t>
      </w:r>
    </w:p>
    <w:p w:rsidR="00503B61" w:rsidRPr="001810A6" w:rsidRDefault="00503B61" w:rsidP="001810A6">
      <w:pPr>
        <w:spacing w:after="0"/>
        <w:ind w:firstLine="567"/>
        <w:jc w:val="both"/>
        <w:rPr>
          <w:rFonts w:cs="Times New Roman"/>
        </w:rPr>
      </w:pPr>
      <w:r w:rsidRPr="001810A6">
        <w:rPr>
          <w:rFonts w:cs="Times New Roman"/>
        </w:rPr>
        <w:t xml:space="preserve">Активна фаза реалізації проекту розпочалася </w:t>
      </w:r>
      <w:r w:rsidR="004E4F98">
        <w:rPr>
          <w:rFonts w:cs="Times New Roman"/>
        </w:rPr>
        <w:t>у лютому 2018 р</w:t>
      </w:r>
      <w:r w:rsidRPr="001810A6">
        <w:rPr>
          <w:rFonts w:cs="Times New Roman"/>
        </w:rPr>
        <w:t>.</w:t>
      </w:r>
    </w:p>
    <w:p w:rsidR="00503B61" w:rsidRPr="001810A6" w:rsidRDefault="00384A6B" w:rsidP="00384A6B">
      <w:pPr>
        <w:spacing w:before="240" w:after="0"/>
        <w:ind w:firstLine="567"/>
        <w:jc w:val="both"/>
        <w:rPr>
          <w:rFonts w:cs="Times New Roman"/>
          <w:b/>
        </w:rPr>
      </w:pPr>
      <w:r>
        <w:rPr>
          <w:rFonts w:cs="Times New Roman"/>
          <w:b/>
        </w:rPr>
        <w:t xml:space="preserve">Результати співробітництва </w:t>
      </w:r>
      <w:r w:rsidR="002D50BB">
        <w:rPr>
          <w:rFonts w:cs="Times New Roman"/>
          <w:b/>
        </w:rPr>
        <w:t>у 2018 році</w:t>
      </w:r>
      <w:r w:rsidR="00503B61" w:rsidRPr="001810A6">
        <w:rPr>
          <w:rFonts w:cs="Times New Roman"/>
          <w:b/>
        </w:rPr>
        <w:t>:</w:t>
      </w:r>
    </w:p>
    <w:p w:rsidR="00503B61" w:rsidRPr="000B0D44" w:rsidRDefault="00503B61" w:rsidP="001810A6">
      <w:pPr>
        <w:spacing w:after="0"/>
        <w:ind w:firstLine="567"/>
        <w:jc w:val="both"/>
        <w:rPr>
          <w:rFonts w:cs="Times New Roman"/>
        </w:rPr>
      </w:pPr>
      <w:r w:rsidRPr="001810A6">
        <w:rPr>
          <w:rFonts w:cs="Times New Roman"/>
        </w:rPr>
        <w:t>підтримано вс</w:t>
      </w:r>
      <w:r w:rsidR="00384A6B">
        <w:rPr>
          <w:rFonts w:cs="Times New Roman"/>
        </w:rPr>
        <w:t>туп і членство Центру пробації до</w:t>
      </w:r>
      <w:r w:rsidRPr="001810A6">
        <w:rPr>
          <w:rFonts w:cs="Times New Roman"/>
        </w:rPr>
        <w:t xml:space="preserve"> </w:t>
      </w:r>
      <w:r w:rsidRPr="000B0D44">
        <w:rPr>
          <w:rFonts w:cs="Times New Roman"/>
        </w:rPr>
        <w:t>Конфедерації Європейської Пробації  (СЕP);</w:t>
      </w:r>
    </w:p>
    <w:p w:rsidR="00503B61" w:rsidRPr="001810A6" w:rsidRDefault="00503B61" w:rsidP="001810A6">
      <w:pPr>
        <w:spacing w:after="0"/>
        <w:ind w:firstLine="567"/>
        <w:jc w:val="both"/>
        <w:rPr>
          <w:rFonts w:cs="Times New Roman"/>
        </w:rPr>
      </w:pPr>
      <w:r w:rsidRPr="001810A6">
        <w:rPr>
          <w:rFonts w:cs="Times New Roman"/>
        </w:rPr>
        <w:t>ініційовано створення Екс</w:t>
      </w:r>
      <w:r w:rsidR="00384A6B">
        <w:rPr>
          <w:rFonts w:cs="Times New Roman"/>
        </w:rPr>
        <w:t>пертної робочої групи з питань в</w:t>
      </w:r>
      <w:r w:rsidRPr="001810A6">
        <w:rPr>
          <w:rFonts w:cs="Times New Roman"/>
        </w:rPr>
        <w:t>досконалення законодавства у сфері альтернативних с</w:t>
      </w:r>
      <w:r w:rsidR="00B00C3B">
        <w:rPr>
          <w:rFonts w:cs="Times New Roman"/>
        </w:rPr>
        <w:t>анкцій (понад 20 </w:t>
      </w:r>
      <w:r w:rsidRPr="001810A6">
        <w:rPr>
          <w:rFonts w:cs="Times New Roman"/>
        </w:rPr>
        <w:t>учасників державного, неурядового і міжнародного сектору);</w:t>
      </w:r>
    </w:p>
    <w:p w:rsidR="00503B61" w:rsidRPr="001810A6" w:rsidRDefault="00384A6B" w:rsidP="001810A6">
      <w:pPr>
        <w:spacing w:after="0"/>
        <w:ind w:firstLine="567"/>
        <w:jc w:val="both"/>
        <w:rPr>
          <w:rFonts w:cs="Times New Roman"/>
        </w:rPr>
      </w:pPr>
      <w:r>
        <w:rPr>
          <w:rFonts w:cs="Times New Roman"/>
        </w:rPr>
        <w:t>надано консультації для розроблення</w:t>
      </w:r>
      <w:r w:rsidR="00503B61" w:rsidRPr="001810A6">
        <w:rPr>
          <w:rFonts w:cs="Times New Roman"/>
        </w:rPr>
        <w:t xml:space="preserve"> проекту концепції щодо впровадження електронного  моніторингу в Україні (здійснено відрядження до Норвегії і Латвії для вивчення досвіду з цього питання);</w:t>
      </w:r>
    </w:p>
    <w:p w:rsidR="00503B61" w:rsidRPr="001810A6" w:rsidRDefault="00503B61" w:rsidP="001810A6">
      <w:pPr>
        <w:spacing w:after="0"/>
        <w:ind w:firstLine="567"/>
        <w:jc w:val="both"/>
        <w:rPr>
          <w:rFonts w:cs="Times New Roman"/>
        </w:rPr>
      </w:pPr>
      <w:r w:rsidRPr="001810A6">
        <w:rPr>
          <w:rFonts w:cs="Times New Roman"/>
        </w:rPr>
        <w:t>проведено тренінги для персоналу з питань реалізації пробаційних програм, тиражування робочих матеріалів для персоналу пробації, буклетів для суддів;</w:t>
      </w:r>
    </w:p>
    <w:p w:rsidR="00503B61" w:rsidRPr="001810A6" w:rsidRDefault="00503B61" w:rsidP="001810A6">
      <w:pPr>
        <w:spacing w:after="0"/>
        <w:ind w:firstLine="567"/>
        <w:jc w:val="both"/>
        <w:rPr>
          <w:rFonts w:cs="Times New Roman"/>
        </w:rPr>
      </w:pPr>
      <w:r w:rsidRPr="001810A6">
        <w:rPr>
          <w:rFonts w:cs="Times New Roman"/>
        </w:rPr>
        <w:t>придбано серверне обладнання Центру пробації для запуску автоматизованої системи збору статистики;</w:t>
      </w:r>
    </w:p>
    <w:p w:rsidR="00503B61" w:rsidRPr="001810A6" w:rsidRDefault="00503B61" w:rsidP="001810A6">
      <w:pPr>
        <w:spacing w:after="0"/>
        <w:ind w:firstLine="567"/>
        <w:jc w:val="both"/>
        <w:rPr>
          <w:rFonts w:cs="Times New Roman"/>
        </w:rPr>
      </w:pPr>
      <w:r w:rsidRPr="001810A6">
        <w:rPr>
          <w:rFonts w:cs="Times New Roman"/>
        </w:rPr>
        <w:t>обрано два пілотні офіси пробації у міс</w:t>
      </w:r>
      <w:r w:rsidR="00384A6B">
        <w:rPr>
          <w:rFonts w:cs="Times New Roman"/>
        </w:rPr>
        <w:t>тах Біла Церква та Харків (у м. </w:t>
      </w:r>
      <w:r w:rsidRPr="001810A6">
        <w:rPr>
          <w:rFonts w:cs="Times New Roman"/>
        </w:rPr>
        <w:t>Харкові здійснено ремонт приміщення для підрозділу пробації).</w:t>
      </w:r>
    </w:p>
    <w:p w:rsidR="00503B61" w:rsidRPr="002D50BB" w:rsidRDefault="005B74C8" w:rsidP="00C65386">
      <w:pPr>
        <w:spacing w:before="240" w:after="0" w:line="240" w:lineRule="auto"/>
        <w:jc w:val="center"/>
        <w:rPr>
          <w:rFonts w:cs="Times New Roman"/>
          <w:b/>
        </w:rPr>
      </w:pPr>
      <w:r w:rsidRPr="002D50BB">
        <w:rPr>
          <w:rFonts w:cs="Times New Roman"/>
          <w:b/>
        </w:rPr>
        <w:t xml:space="preserve">Канадсько-український проект міжнародної технічної допомоги «Експертна підтримка врядування та економічного розвитку» </w:t>
      </w:r>
      <w:r w:rsidR="00503B61" w:rsidRPr="002D50BB">
        <w:rPr>
          <w:rFonts w:cs="Times New Roman"/>
          <w:b/>
        </w:rPr>
        <w:t>(EDGE)</w:t>
      </w:r>
    </w:p>
    <w:p w:rsidR="00503B61" w:rsidRPr="001810A6" w:rsidRDefault="00503B61" w:rsidP="00832F63">
      <w:pPr>
        <w:spacing w:before="120" w:after="0"/>
        <w:ind w:firstLine="567"/>
        <w:jc w:val="both"/>
        <w:rPr>
          <w:rFonts w:cs="Times New Roman"/>
          <w:color w:val="000000"/>
        </w:rPr>
      </w:pPr>
      <w:r w:rsidRPr="001810A6">
        <w:rPr>
          <w:rFonts w:cs="Times New Roman"/>
          <w:color w:val="000000"/>
        </w:rPr>
        <w:t xml:space="preserve">Канадсько-український проект </w:t>
      </w:r>
      <w:r w:rsidRPr="001810A6">
        <w:rPr>
          <w:rFonts w:cs="Times New Roman"/>
          <w:bCs/>
          <w:color w:val="000000"/>
        </w:rPr>
        <w:t>«Експертна підтримка врядування та економічного розвитку» (далі – проект EDGE)</w:t>
      </w:r>
      <w:r w:rsidRPr="001810A6">
        <w:rPr>
          <w:rFonts w:cs="Times New Roman"/>
          <w:color w:val="000000"/>
        </w:rPr>
        <w:t xml:space="preserve"> виконується Agriteam Canada Consulting Ltd. (далі </w:t>
      </w:r>
      <w:r w:rsidRPr="001810A6">
        <w:rPr>
          <w:rFonts w:cs="Times New Roman"/>
          <w:bCs/>
          <w:color w:val="000000"/>
        </w:rPr>
        <w:t>–</w:t>
      </w:r>
      <w:r w:rsidR="00384A6B">
        <w:rPr>
          <w:rFonts w:cs="Times New Roman"/>
          <w:bCs/>
          <w:color w:val="000000"/>
        </w:rPr>
        <w:t xml:space="preserve"> </w:t>
      </w:r>
      <w:r w:rsidRPr="001810A6">
        <w:rPr>
          <w:rFonts w:cs="Times New Roman"/>
          <w:color w:val="000000"/>
        </w:rPr>
        <w:t xml:space="preserve">Agriteam Canada) відповідно до контракту між Міністерством міжнародних </w:t>
      </w:r>
      <w:r w:rsidRPr="004B241D">
        <w:rPr>
          <w:rFonts w:cs="Times New Roman"/>
        </w:rPr>
        <w:t>справ К</w:t>
      </w:r>
      <w:r w:rsidR="00384A6B" w:rsidRPr="004B241D">
        <w:rPr>
          <w:rFonts w:cs="Times New Roman"/>
        </w:rPr>
        <w:t>анада</w:t>
      </w:r>
      <w:r w:rsidR="00384A6B">
        <w:rPr>
          <w:rFonts w:cs="Times New Roman"/>
          <w:color w:val="000000"/>
        </w:rPr>
        <w:t xml:space="preserve"> </w:t>
      </w:r>
      <w:r w:rsidR="00B00C3B">
        <w:rPr>
          <w:rFonts w:cs="Times New Roman"/>
          <w:color w:val="000000"/>
        </w:rPr>
        <w:t>та Agriteam Canada від 10.11.2014 р.</w:t>
      </w:r>
      <w:r w:rsidRPr="001810A6">
        <w:rPr>
          <w:rFonts w:cs="Times New Roman"/>
          <w:color w:val="000000"/>
        </w:rPr>
        <w:t xml:space="preserve">, на підставі Партнерської угоди між </w:t>
      </w:r>
      <w:r w:rsidRPr="001810A6">
        <w:rPr>
          <w:rFonts w:cs="Times New Roman"/>
          <w:color w:val="000000"/>
        </w:rPr>
        <w:br/>
        <w:t xml:space="preserve">Agriteam Canada Consulting Ltd. та Державною установою «Центр пробації» </w:t>
      </w:r>
      <w:r w:rsidR="00137ED2">
        <w:rPr>
          <w:rFonts w:cs="Times New Roman"/>
          <w:color w:val="000000"/>
        </w:rPr>
        <w:t>від 28.12.2018 р.</w:t>
      </w:r>
      <w:r w:rsidRPr="001810A6">
        <w:rPr>
          <w:rFonts w:cs="Times New Roman"/>
          <w:color w:val="000000"/>
        </w:rPr>
        <w:t>, наказу Міністерства юстиції України від 02.01.2019</w:t>
      </w:r>
      <w:r w:rsidR="00384A6B">
        <w:rPr>
          <w:rFonts w:cs="Times New Roman"/>
          <w:color w:val="000000"/>
        </w:rPr>
        <w:t> р.</w:t>
      </w:r>
      <w:r w:rsidR="00137ED2">
        <w:rPr>
          <w:rFonts w:cs="Times New Roman"/>
          <w:color w:val="000000"/>
        </w:rPr>
        <w:t xml:space="preserve"> № </w:t>
      </w:r>
      <w:r w:rsidRPr="001810A6">
        <w:rPr>
          <w:rFonts w:cs="Times New Roman"/>
          <w:color w:val="000000"/>
        </w:rPr>
        <w:t>4/7.</w:t>
      </w:r>
    </w:p>
    <w:p w:rsidR="00503B61" w:rsidRPr="001810A6" w:rsidRDefault="00503B61" w:rsidP="001810A6">
      <w:pPr>
        <w:spacing w:after="0"/>
        <w:ind w:firstLine="567"/>
        <w:jc w:val="both"/>
        <w:rPr>
          <w:rFonts w:cs="Times New Roman"/>
          <w:color w:val="000000"/>
        </w:rPr>
      </w:pPr>
      <w:r w:rsidRPr="001810A6">
        <w:rPr>
          <w:rFonts w:cs="Times New Roman"/>
          <w:color w:val="000000"/>
        </w:rPr>
        <w:t xml:space="preserve">Метою співробітництва в рамках проекту </w:t>
      </w:r>
      <w:r w:rsidRPr="001810A6">
        <w:rPr>
          <w:rFonts w:cs="Times New Roman"/>
          <w:bCs/>
          <w:color w:val="000000"/>
        </w:rPr>
        <w:t>EDGE є консолідація зусиль для вироблення спільного бачення щодо концепції та сприяння проведенню реформи у сфері розбудови системи пробації і виконання завдань співробітництва: підготовки пропозицій щодо вдосконалення законодавства, забезпечення розвитку к</w:t>
      </w:r>
      <w:r w:rsidR="00384A6B">
        <w:rPr>
          <w:rFonts w:cs="Times New Roman"/>
          <w:bCs/>
          <w:color w:val="000000"/>
        </w:rPr>
        <w:t>омунікаційної політики, розроблення</w:t>
      </w:r>
      <w:r w:rsidRPr="001810A6">
        <w:rPr>
          <w:rFonts w:cs="Times New Roman"/>
          <w:bCs/>
          <w:color w:val="000000"/>
        </w:rPr>
        <w:t xml:space="preserve"> необхідних інструментів, методологій і програм та підвищення потенціалу працівників пробації щодо застосування нових програм і методів у своїй роботі.</w:t>
      </w:r>
    </w:p>
    <w:p w:rsidR="00503B61" w:rsidRPr="001810A6" w:rsidRDefault="00384A6B" w:rsidP="00384A6B">
      <w:pPr>
        <w:spacing w:before="240" w:after="0"/>
        <w:ind w:firstLine="567"/>
        <w:jc w:val="both"/>
        <w:rPr>
          <w:rFonts w:cs="Times New Roman"/>
          <w:b/>
        </w:rPr>
      </w:pPr>
      <w:r>
        <w:rPr>
          <w:rFonts w:cs="Times New Roman"/>
          <w:b/>
        </w:rPr>
        <w:t xml:space="preserve">Результати співробітництва </w:t>
      </w:r>
      <w:r w:rsidR="002D50BB">
        <w:rPr>
          <w:rFonts w:cs="Times New Roman"/>
          <w:b/>
        </w:rPr>
        <w:t>у 2018 році</w:t>
      </w:r>
      <w:r w:rsidR="00503B61" w:rsidRPr="001810A6">
        <w:rPr>
          <w:rFonts w:cs="Times New Roman"/>
          <w:b/>
        </w:rPr>
        <w:t>:</w:t>
      </w:r>
    </w:p>
    <w:p w:rsidR="00503B61" w:rsidRPr="001810A6" w:rsidRDefault="00503B61" w:rsidP="001810A6">
      <w:pPr>
        <w:spacing w:after="0"/>
        <w:ind w:firstLine="567"/>
        <w:jc w:val="both"/>
        <w:rPr>
          <w:rFonts w:cs="Times New Roman"/>
          <w:color w:val="000000"/>
        </w:rPr>
      </w:pPr>
      <w:r w:rsidRPr="001810A6">
        <w:rPr>
          <w:rFonts w:cs="Times New Roman"/>
          <w:color w:val="000000"/>
        </w:rPr>
        <w:t xml:space="preserve">розроблено Паспорт: Реформа пенітенціарної системи та пробації із застосуванням </w:t>
      </w:r>
      <w:r w:rsidRPr="001810A6">
        <w:rPr>
          <w:rFonts w:cs="Times New Roman"/>
          <w:bCs/>
        </w:rPr>
        <w:t>методології стратегічного планування RESULTS BASED MANAGEMENT (управління орієнтоване на результат), що схвалений 29.03.2018</w:t>
      </w:r>
      <w:r w:rsidR="00896A2E">
        <w:rPr>
          <w:rFonts w:cs="Times New Roman"/>
          <w:bCs/>
        </w:rPr>
        <w:t xml:space="preserve"> р.</w:t>
      </w:r>
      <w:r w:rsidRPr="001810A6">
        <w:rPr>
          <w:rFonts w:cs="Times New Roman"/>
          <w:bCs/>
        </w:rPr>
        <w:t xml:space="preserve"> колегією Міністерства юстиції України</w:t>
      </w:r>
      <w:r w:rsidRPr="001810A6">
        <w:rPr>
          <w:rFonts w:cs="Times New Roman"/>
          <w:color w:val="000000"/>
        </w:rPr>
        <w:t xml:space="preserve">;  </w:t>
      </w:r>
    </w:p>
    <w:p w:rsidR="00503B61" w:rsidRPr="001810A6" w:rsidRDefault="00503B61" w:rsidP="001810A6">
      <w:pPr>
        <w:spacing w:after="0"/>
        <w:ind w:firstLine="567"/>
        <w:jc w:val="both"/>
        <w:rPr>
          <w:rFonts w:cs="Times New Roman"/>
          <w:color w:val="000000"/>
        </w:rPr>
      </w:pPr>
      <w:r w:rsidRPr="001810A6">
        <w:rPr>
          <w:rFonts w:cs="Times New Roman"/>
          <w:color w:val="000000"/>
        </w:rPr>
        <w:t xml:space="preserve">знято три соціальні ролики про успішні історії підлітків, які перебували на обліку ювенальних центрів пробації, </w:t>
      </w:r>
      <w:r w:rsidR="00896A2E">
        <w:rPr>
          <w:rFonts w:cs="Times New Roman"/>
          <w:color w:val="000000"/>
        </w:rPr>
        <w:t>соціальний ролик про пробаці</w:t>
      </w:r>
      <w:r w:rsidR="00896A2E" w:rsidRPr="001C6550">
        <w:rPr>
          <w:rFonts w:cs="Times New Roman"/>
        </w:rPr>
        <w:t>ю</w:t>
      </w:r>
      <w:r w:rsidR="00896A2E" w:rsidRPr="004A5385">
        <w:rPr>
          <w:rFonts w:cs="Times New Roman"/>
          <w:color w:val="FF0000"/>
        </w:rPr>
        <w:t xml:space="preserve"> </w:t>
      </w:r>
      <w:r w:rsidR="00896A2E" w:rsidRPr="001C6550">
        <w:rPr>
          <w:rFonts w:cs="Times New Roman"/>
        </w:rPr>
        <w:t>з</w:t>
      </w:r>
      <w:r w:rsidRPr="004A5385">
        <w:rPr>
          <w:rFonts w:cs="Times New Roman"/>
          <w:color w:val="FF0000"/>
        </w:rPr>
        <w:t xml:space="preserve"> </w:t>
      </w:r>
      <w:r w:rsidRPr="001810A6">
        <w:rPr>
          <w:rFonts w:cs="Times New Roman"/>
          <w:color w:val="000000"/>
        </w:rPr>
        <w:t>участю заступника Міністра юстиції України Чернишова Д.В., що транслювались у поїздах</w:t>
      </w:r>
      <w:r w:rsidR="00137ED2">
        <w:rPr>
          <w:rFonts w:cs="Times New Roman"/>
          <w:color w:val="000000"/>
        </w:rPr>
        <w:t xml:space="preserve"> Інтерсіті + за напрям</w:t>
      </w:r>
      <w:r w:rsidR="00896A2E">
        <w:rPr>
          <w:rFonts w:cs="Times New Roman"/>
          <w:color w:val="000000"/>
        </w:rPr>
        <w:t xml:space="preserve">ами Київ – Харків, Київ –Дніпро, Київ – Запоріжжя, Київ – Львів, Київ – Костянтинівка, Київ –Перемишль </w:t>
      </w:r>
      <w:r w:rsidRPr="001810A6">
        <w:rPr>
          <w:rFonts w:cs="Times New Roman"/>
          <w:color w:val="000000"/>
        </w:rPr>
        <w:t>(Республіка Польща) у період з 30.11.2017</w:t>
      </w:r>
      <w:r w:rsidR="00896A2E">
        <w:rPr>
          <w:rFonts w:cs="Times New Roman"/>
          <w:color w:val="000000"/>
        </w:rPr>
        <w:t xml:space="preserve"> р.</w:t>
      </w:r>
      <w:r w:rsidRPr="001810A6">
        <w:rPr>
          <w:rFonts w:cs="Times New Roman"/>
          <w:color w:val="000000"/>
        </w:rPr>
        <w:t xml:space="preserve"> по 30.01.2018</w:t>
      </w:r>
      <w:r w:rsidR="00896A2E">
        <w:rPr>
          <w:rFonts w:cs="Times New Roman"/>
          <w:color w:val="000000"/>
        </w:rPr>
        <w:t xml:space="preserve"> р.</w:t>
      </w:r>
      <w:r w:rsidRPr="001810A6">
        <w:rPr>
          <w:rFonts w:cs="Times New Roman"/>
          <w:color w:val="000000"/>
        </w:rPr>
        <w:t xml:space="preserve">; </w:t>
      </w:r>
    </w:p>
    <w:p w:rsidR="00503B61" w:rsidRPr="001810A6" w:rsidRDefault="00503B61" w:rsidP="001810A6">
      <w:pPr>
        <w:spacing w:after="0"/>
        <w:ind w:firstLine="567"/>
        <w:jc w:val="both"/>
        <w:rPr>
          <w:rFonts w:cs="Times New Roman"/>
          <w:color w:val="000000"/>
          <w:highlight w:val="yellow"/>
        </w:rPr>
      </w:pPr>
      <w:r w:rsidRPr="001810A6">
        <w:rPr>
          <w:rFonts w:cs="Times New Roman"/>
          <w:color w:val="000000"/>
        </w:rPr>
        <w:t xml:space="preserve">проведено Національну фотовиставку </w:t>
      </w:r>
      <w:r w:rsidR="00896A2E">
        <w:rPr>
          <w:rFonts w:cs="Times New Roman"/>
          <w:color w:val="000000"/>
        </w:rPr>
        <w:t>«</w:t>
      </w:r>
      <w:r w:rsidRPr="001810A6">
        <w:rPr>
          <w:rFonts w:cs="Times New Roman"/>
          <w:color w:val="000000"/>
        </w:rPr>
        <w:t>Пробація: мо</w:t>
      </w:r>
      <w:r w:rsidR="00896A2E">
        <w:rPr>
          <w:rFonts w:cs="Times New Roman"/>
          <w:color w:val="000000"/>
        </w:rPr>
        <w:t>жливості для змін»</w:t>
      </w:r>
      <w:r w:rsidRPr="001810A6">
        <w:rPr>
          <w:rFonts w:cs="Times New Roman"/>
          <w:color w:val="000000"/>
        </w:rPr>
        <w:t xml:space="preserve">  з метою інформування громадськості</w:t>
      </w:r>
      <w:r w:rsidR="00896A2E">
        <w:rPr>
          <w:rFonts w:cs="Times New Roman"/>
          <w:color w:val="000000"/>
        </w:rPr>
        <w:t xml:space="preserve"> про діяльність пробації (05.05–15.06.2018</w:t>
      </w:r>
      <w:r w:rsidR="000B0D44">
        <w:rPr>
          <w:rFonts w:cs="Times New Roman"/>
          <w:color w:val="000000"/>
        </w:rPr>
        <w:t> </w:t>
      </w:r>
      <w:r w:rsidR="00137ED2">
        <w:rPr>
          <w:rFonts w:cs="Times New Roman"/>
          <w:color w:val="000000"/>
        </w:rPr>
        <w:t>р.</w:t>
      </w:r>
      <w:r w:rsidR="00896A2E">
        <w:rPr>
          <w:rFonts w:cs="Times New Roman"/>
          <w:color w:val="000000"/>
        </w:rPr>
        <w:t xml:space="preserve"> у м. Луцьк, 11.10–24.10.2018</w:t>
      </w:r>
      <w:r w:rsidR="00137ED2">
        <w:rPr>
          <w:rFonts w:cs="Times New Roman"/>
          <w:color w:val="000000"/>
        </w:rPr>
        <w:t xml:space="preserve"> р.</w:t>
      </w:r>
      <w:r w:rsidR="00896A2E">
        <w:rPr>
          <w:rFonts w:cs="Times New Roman"/>
          <w:color w:val="000000"/>
        </w:rPr>
        <w:t xml:space="preserve"> у м. Полтава, 01.12–10.12.2018</w:t>
      </w:r>
      <w:r w:rsidR="00137ED2">
        <w:rPr>
          <w:rFonts w:cs="Times New Roman"/>
          <w:color w:val="000000"/>
        </w:rPr>
        <w:t> р.</w:t>
      </w:r>
      <w:r w:rsidR="00896A2E">
        <w:rPr>
          <w:rFonts w:cs="Times New Roman"/>
          <w:color w:val="000000"/>
        </w:rPr>
        <w:t xml:space="preserve"> у м. </w:t>
      </w:r>
      <w:r w:rsidRPr="001810A6">
        <w:rPr>
          <w:rFonts w:cs="Times New Roman"/>
          <w:color w:val="000000"/>
        </w:rPr>
        <w:t>Києві);</w:t>
      </w:r>
    </w:p>
    <w:p w:rsidR="00503B61" w:rsidRPr="001810A6" w:rsidRDefault="00614C5D" w:rsidP="001810A6">
      <w:pPr>
        <w:spacing w:after="0"/>
        <w:ind w:firstLine="567"/>
        <w:jc w:val="both"/>
        <w:rPr>
          <w:rFonts w:cs="Times New Roman"/>
          <w:color w:val="000000"/>
        </w:rPr>
      </w:pPr>
      <w:r>
        <w:rPr>
          <w:rFonts w:cs="Times New Roman"/>
          <w:color w:val="000000"/>
        </w:rPr>
        <w:t>у</w:t>
      </w:r>
      <w:r w:rsidR="00503B61" w:rsidRPr="001810A6">
        <w:rPr>
          <w:rFonts w:cs="Times New Roman"/>
          <w:color w:val="000000"/>
        </w:rPr>
        <w:t>проваджено пілотний проект моделі пробації щодо роботи з повнолітніми особами, які звільненні від відбування покарань з випробуванням (чотири пілотні міста – Полтава, Луцьк, Кропивницький та</w:t>
      </w:r>
      <w:r>
        <w:rPr>
          <w:rFonts w:cs="Times New Roman"/>
          <w:color w:val="000000"/>
        </w:rPr>
        <w:t xml:space="preserve"> Черкаси)</w:t>
      </w:r>
      <w:r w:rsidR="009A4EE6">
        <w:rPr>
          <w:rFonts w:cs="Times New Roman"/>
          <w:color w:val="000000"/>
        </w:rPr>
        <w:t>;</w:t>
      </w:r>
    </w:p>
    <w:p w:rsidR="00896A2E" w:rsidRDefault="009A4EE6" w:rsidP="00896A2E">
      <w:pPr>
        <w:spacing w:after="0"/>
        <w:ind w:firstLine="567"/>
        <w:jc w:val="both"/>
        <w:rPr>
          <w:color w:val="000000"/>
        </w:rPr>
      </w:pPr>
      <w:r>
        <w:rPr>
          <w:color w:val="000000"/>
        </w:rPr>
        <w:t>р</w:t>
      </w:r>
      <w:r w:rsidR="00503B61" w:rsidRPr="00896A2E">
        <w:rPr>
          <w:color w:val="000000"/>
        </w:rPr>
        <w:t>озроблено Методичні рекомендації щодо плануванн</w:t>
      </w:r>
      <w:r>
        <w:rPr>
          <w:color w:val="000000"/>
        </w:rPr>
        <w:t>я роботи із суб’єктами пробації;</w:t>
      </w:r>
    </w:p>
    <w:p w:rsidR="00896A2E" w:rsidRDefault="009A4EE6" w:rsidP="00896A2E">
      <w:pPr>
        <w:spacing w:after="0"/>
        <w:ind w:firstLine="567"/>
        <w:jc w:val="both"/>
        <w:rPr>
          <w:color w:val="000000"/>
        </w:rPr>
      </w:pPr>
      <w:r>
        <w:rPr>
          <w:color w:val="000000"/>
        </w:rPr>
        <w:t>р</w:t>
      </w:r>
      <w:r w:rsidR="00503B61" w:rsidRPr="00896A2E">
        <w:rPr>
          <w:color w:val="000000"/>
        </w:rPr>
        <w:t>озроблено пробаційні програми щодо повнолітніх та неповнолітніх суб’єктів пробації («Подолання агресивної повед</w:t>
      </w:r>
      <w:r w:rsidR="00896A2E">
        <w:rPr>
          <w:color w:val="000000"/>
        </w:rPr>
        <w:t>і</w:t>
      </w:r>
      <w:r w:rsidR="00503B61" w:rsidRPr="00896A2E">
        <w:rPr>
          <w:color w:val="000000"/>
        </w:rPr>
        <w:t>нки»,</w:t>
      </w:r>
      <w:r w:rsidR="00896A2E">
        <w:rPr>
          <w:color w:val="000000"/>
        </w:rPr>
        <w:t xml:space="preserve"> </w:t>
      </w:r>
      <w:r w:rsidR="00503B61" w:rsidRPr="00896A2E">
        <w:rPr>
          <w:color w:val="000000"/>
        </w:rPr>
        <w:t>«Зміна прокримінального мислення», «Попередження вживання психоактивних речовин»), що затверджені наказом Міністерства юстиції України від 11.06.2018</w:t>
      </w:r>
      <w:r w:rsidR="00896A2E">
        <w:rPr>
          <w:color w:val="000000"/>
        </w:rPr>
        <w:t xml:space="preserve"> р.</w:t>
      </w:r>
      <w:r>
        <w:rPr>
          <w:color w:val="000000"/>
        </w:rPr>
        <w:t xml:space="preserve"> № 1798/5;</w:t>
      </w:r>
    </w:p>
    <w:p w:rsidR="00896A2E" w:rsidRDefault="009A4EE6" w:rsidP="00896A2E">
      <w:pPr>
        <w:spacing w:after="0"/>
        <w:ind w:firstLine="567"/>
        <w:jc w:val="both"/>
        <w:rPr>
          <w:color w:val="000000"/>
        </w:rPr>
      </w:pPr>
      <w:r>
        <w:rPr>
          <w:color w:val="000000"/>
        </w:rPr>
        <w:t>р</w:t>
      </w:r>
      <w:r w:rsidR="00503B61" w:rsidRPr="00896A2E">
        <w:rPr>
          <w:color w:val="000000"/>
        </w:rPr>
        <w:t>озроблено і триває пілотування пробаційної програми «Життєві навички» щодо повнолітніх та не</w:t>
      </w:r>
      <w:r>
        <w:rPr>
          <w:color w:val="000000"/>
        </w:rPr>
        <w:t>повнолітніх суб’єктів пробації;</w:t>
      </w:r>
    </w:p>
    <w:p w:rsidR="00896A2E" w:rsidRDefault="00503B61" w:rsidP="00896A2E">
      <w:pPr>
        <w:spacing w:after="0"/>
        <w:ind w:firstLine="567"/>
        <w:jc w:val="both"/>
        <w:rPr>
          <w:color w:val="000000"/>
        </w:rPr>
      </w:pPr>
      <w:r w:rsidRPr="00896A2E">
        <w:t>створено навчально-мотиваційне відео, присвячене</w:t>
      </w:r>
      <w:r w:rsidR="00896A2E">
        <w:t xml:space="preserve"> питанням досудової пробації, з участю</w:t>
      </w:r>
      <w:r w:rsidRPr="00896A2E">
        <w:t xml:space="preserve"> Державної установи «Центр пробації», Генеральної прокуратури України, Верховного Суду</w:t>
      </w:r>
      <w:r w:rsidR="00896A2E">
        <w:t xml:space="preserve"> України</w:t>
      </w:r>
      <w:r w:rsidRPr="00896A2E">
        <w:t>, адвокатури</w:t>
      </w:r>
      <w:r w:rsidR="004A5385">
        <w:t xml:space="preserve"> </w:t>
      </w:r>
      <w:r w:rsidR="004A5385" w:rsidRPr="005B74C8">
        <w:t>(адвокатів)</w:t>
      </w:r>
      <w:r w:rsidRPr="00896A2E">
        <w:t xml:space="preserve"> та міжнародних експертів</w:t>
      </w:r>
      <w:r w:rsidRPr="00896A2E">
        <w:rPr>
          <w:color w:val="000000"/>
        </w:rPr>
        <w:t xml:space="preserve">; </w:t>
      </w:r>
    </w:p>
    <w:p w:rsidR="00503B61" w:rsidRPr="00FA00EE" w:rsidRDefault="00503B61" w:rsidP="00896A2E">
      <w:pPr>
        <w:spacing w:after="0"/>
        <w:ind w:firstLine="567"/>
        <w:jc w:val="both"/>
      </w:pPr>
      <w:r w:rsidRPr="00896A2E">
        <w:rPr>
          <w:color w:val="000000"/>
        </w:rPr>
        <w:t>розроблено цільову програму «Програма профілактики рецидивної злочинності та пр</w:t>
      </w:r>
      <w:r w:rsidR="00896A2E">
        <w:rPr>
          <w:color w:val="000000"/>
        </w:rPr>
        <w:t>авопорушень у м. Луцьку на 2018</w:t>
      </w:r>
      <w:r w:rsidR="00896A2E">
        <w:rPr>
          <w:rFonts w:cs="Times New Roman"/>
          <w:color w:val="000000"/>
        </w:rPr>
        <w:t>–</w:t>
      </w:r>
      <w:r w:rsidRPr="00896A2E">
        <w:rPr>
          <w:color w:val="000000"/>
        </w:rPr>
        <w:t xml:space="preserve">2020 роки», яку </w:t>
      </w:r>
      <w:r w:rsidRPr="005B74C8">
        <w:t xml:space="preserve">затверджено </w:t>
      </w:r>
      <w:r w:rsidR="000B074B">
        <w:t xml:space="preserve">на </w:t>
      </w:r>
      <w:r w:rsidR="00DE77A3">
        <w:t xml:space="preserve">засіданні </w:t>
      </w:r>
      <w:r w:rsidR="000B074B">
        <w:t>сесії</w:t>
      </w:r>
      <w:r w:rsidRPr="005B74C8">
        <w:t xml:space="preserve"> Луцької</w:t>
      </w:r>
      <w:r w:rsidRPr="00896A2E">
        <w:rPr>
          <w:color w:val="000000"/>
        </w:rPr>
        <w:t xml:space="preserve"> міської ради 31.01.2018</w:t>
      </w:r>
      <w:r w:rsidR="00896A2E">
        <w:rPr>
          <w:color w:val="000000"/>
        </w:rPr>
        <w:t xml:space="preserve"> р., виділено 558 тис. грн</w:t>
      </w:r>
      <w:r w:rsidRPr="00896A2E">
        <w:rPr>
          <w:color w:val="000000"/>
        </w:rPr>
        <w:t xml:space="preserve"> (напрацьовано відповідні рекомендації</w:t>
      </w:r>
      <w:r w:rsidR="00896A2E">
        <w:rPr>
          <w:color w:val="000000"/>
        </w:rPr>
        <w:t xml:space="preserve"> з ц</w:t>
      </w:r>
      <w:r w:rsidR="00137ED2">
        <w:rPr>
          <w:color w:val="000000"/>
        </w:rPr>
        <w:t xml:space="preserve">ього питання, </w:t>
      </w:r>
      <w:r w:rsidR="00137ED2" w:rsidRPr="00FA00EE">
        <w:t xml:space="preserve">що надіслані </w:t>
      </w:r>
      <w:r w:rsidR="005B74C8" w:rsidRPr="00FA00EE">
        <w:t xml:space="preserve">у </w:t>
      </w:r>
      <w:r w:rsidR="00137ED2" w:rsidRPr="00FA00EE">
        <w:t>2018 р.</w:t>
      </w:r>
      <w:r w:rsidRPr="00FA00EE">
        <w:t xml:space="preserve"> Центру пробації для поширення серед підрозділів пробації);</w:t>
      </w:r>
    </w:p>
    <w:p w:rsidR="00503B61" w:rsidRDefault="00137ED2" w:rsidP="001810A6">
      <w:pPr>
        <w:spacing w:after="0"/>
        <w:ind w:firstLine="567"/>
        <w:jc w:val="both"/>
        <w:rPr>
          <w:rFonts w:cs="Times New Roman"/>
          <w:color w:val="000000"/>
        </w:rPr>
      </w:pPr>
      <w:r>
        <w:rPr>
          <w:rFonts w:cs="Times New Roman"/>
          <w:bCs/>
          <w:color w:val="000000"/>
        </w:rPr>
        <w:t>28.12.</w:t>
      </w:r>
      <w:r w:rsidR="00503B61" w:rsidRPr="001810A6">
        <w:rPr>
          <w:rFonts w:cs="Times New Roman"/>
          <w:bCs/>
          <w:color w:val="000000"/>
        </w:rPr>
        <w:t>2018 року</w:t>
      </w:r>
      <w:r w:rsidR="00503B61" w:rsidRPr="001810A6">
        <w:rPr>
          <w:rFonts w:cs="Times New Roman"/>
          <w:color w:val="000000"/>
        </w:rPr>
        <w:t xml:space="preserve"> укладено Партнерську Угоду між Agriteam Canada Consulti</w:t>
      </w:r>
      <w:r w:rsidR="00896A2E">
        <w:rPr>
          <w:rFonts w:cs="Times New Roman"/>
          <w:color w:val="000000"/>
        </w:rPr>
        <w:t>ng Ltd. та Державною установою «Центр пробації»</w:t>
      </w:r>
      <w:r w:rsidR="00503B61" w:rsidRPr="001810A6">
        <w:rPr>
          <w:rFonts w:cs="Times New Roman"/>
          <w:color w:val="000000"/>
        </w:rPr>
        <w:t xml:space="preserve"> щодо реалізації проекту «Експертна підтримка врядування та економічного р</w:t>
      </w:r>
      <w:r>
        <w:rPr>
          <w:rFonts w:cs="Times New Roman"/>
          <w:color w:val="000000"/>
        </w:rPr>
        <w:t>озвитку» (строк дії до 31.07.2019 р.</w:t>
      </w:r>
      <w:r w:rsidR="00503B61" w:rsidRPr="001810A6">
        <w:rPr>
          <w:rFonts w:cs="Times New Roman"/>
          <w:color w:val="000000"/>
        </w:rPr>
        <w:t>).</w:t>
      </w:r>
    </w:p>
    <w:p w:rsidR="009A4EE6" w:rsidRDefault="009A4EE6" w:rsidP="009A4EE6">
      <w:pPr>
        <w:spacing w:after="0"/>
        <w:ind w:firstLine="567"/>
        <w:jc w:val="both"/>
        <w:rPr>
          <w:color w:val="000000"/>
        </w:rPr>
      </w:pPr>
      <w:r w:rsidRPr="001810A6">
        <w:rPr>
          <w:color w:val="000000"/>
        </w:rPr>
        <w:t>Проведено тренінги персоналу пробації з питань:</w:t>
      </w:r>
    </w:p>
    <w:p w:rsidR="009A4EE6" w:rsidRDefault="009A4EE6" w:rsidP="009A4EE6">
      <w:pPr>
        <w:spacing w:after="0"/>
        <w:ind w:firstLine="567"/>
        <w:jc w:val="both"/>
        <w:rPr>
          <w:color w:val="000000"/>
        </w:rPr>
      </w:pPr>
      <w:r w:rsidRPr="00896A2E">
        <w:rPr>
          <w:color w:val="000000"/>
        </w:rPr>
        <w:t>розвитку у працівників пробації навичок реалізації пробаційних програм (7 тренінгів, підготовлено 173 куратора та 19 тренерів);</w:t>
      </w:r>
    </w:p>
    <w:p w:rsidR="009A4EE6" w:rsidRDefault="009A4EE6" w:rsidP="009A4EE6">
      <w:pPr>
        <w:spacing w:after="0"/>
        <w:ind w:firstLine="567"/>
        <w:jc w:val="both"/>
        <w:rPr>
          <w:color w:val="000000"/>
        </w:rPr>
      </w:pPr>
      <w:r w:rsidRPr="00896A2E">
        <w:rPr>
          <w:color w:val="000000"/>
        </w:rPr>
        <w:t>практики досудової і наглядової пробації;</w:t>
      </w:r>
    </w:p>
    <w:p w:rsidR="009A4EE6" w:rsidRDefault="009A4EE6" w:rsidP="009A4EE6">
      <w:pPr>
        <w:spacing w:after="0"/>
        <w:ind w:firstLine="567"/>
        <w:jc w:val="both"/>
        <w:rPr>
          <w:color w:val="000000"/>
        </w:rPr>
      </w:pPr>
      <w:r>
        <w:rPr>
          <w:color w:val="000000"/>
        </w:rPr>
        <w:t>оцінки ризиків і</w:t>
      </w:r>
      <w:r w:rsidRPr="00896A2E">
        <w:rPr>
          <w:color w:val="000000"/>
        </w:rPr>
        <w:t xml:space="preserve"> потреб у роботі із засудженими неповнолітніми у виховних колоніях;</w:t>
      </w:r>
    </w:p>
    <w:p w:rsidR="009A4EE6" w:rsidRDefault="009A4EE6" w:rsidP="009A4EE6">
      <w:pPr>
        <w:spacing w:after="0"/>
        <w:ind w:firstLine="567"/>
        <w:jc w:val="both"/>
        <w:rPr>
          <w:color w:val="000000"/>
        </w:rPr>
      </w:pPr>
      <w:r w:rsidRPr="00896A2E">
        <w:rPr>
          <w:color w:val="000000"/>
        </w:rPr>
        <w:t>планування індивідуальної роботи з суб’єктами пробації;</w:t>
      </w:r>
    </w:p>
    <w:p w:rsidR="009A4EE6" w:rsidRDefault="009A4EE6" w:rsidP="009A4EE6">
      <w:pPr>
        <w:spacing w:after="0"/>
        <w:ind w:firstLine="567"/>
        <w:jc w:val="both"/>
        <w:rPr>
          <w:color w:val="000000"/>
        </w:rPr>
      </w:pPr>
      <w:r w:rsidRPr="00896A2E">
        <w:rPr>
          <w:color w:val="000000"/>
        </w:rPr>
        <w:t>проведення соціально-виховн</w:t>
      </w:r>
      <w:r>
        <w:rPr>
          <w:color w:val="000000"/>
        </w:rPr>
        <w:t>ої роботи з суб’єктами пробації.</w:t>
      </w:r>
      <w:r w:rsidRPr="00896A2E">
        <w:rPr>
          <w:color w:val="000000"/>
        </w:rPr>
        <w:t xml:space="preserve"> </w:t>
      </w:r>
    </w:p>
    <w:p w:rsidR="00503B61" w:rsidRPr="002D50BB" w:rsidRDefault="002D50BB" w:rsidP="00C65386">
      <w:pPr>
        <w:spacing w:before="240" w:after="0" w:line="240" w:lineRule="auto"/>
        <w:jc w:val="center"/>
        <w:rPr>
          <w:rFonts w:cs="Times New Roman"/>
          <w:b/>
        </w:rPr>
      </w:pPr>
      <w:r w:rsidRPr="002D50BB">
        <w:rPr>
          <w:rFonts w:cs="Times New Roman"/>
          <w:b/>
        </w:rPr>
        <w:t>Міжнародний нідерландсько-український проект МАТ</w:t>
      </w:r>
      <w:r w:rsidR="001C6550">
        <w:rPr>
          <w:rFonts w:cs="Times New Roman"/>
          <w:b/>
          <w:lang w:val="en-US"/>
        </w:rPr>
        <w:t>R</w:t>
      </w:r>
      <w:r w:rsidRPr="002D50BB">
        <w:rPr>
          <w:rFonts w:cs="Times New Roman"/>
          <w:b/>
        </w:rPr>
        <w:t xml:space="preserve">А </w:t>
      </w:r>
      <w:r w:rsidR="00503B61" w:rsidRPr="002D50BB">
        <w:rPr>
          <w:rFonts w:cs="Times New Roman"/>
          <w:b/>
        </w:rPr>
        <w:t>«П</w:t>
      </w:r>
      <w:r w:rsidRPr="002D50BB">
        <w:rPr>
          <w:rFonts w:cs="Times New Roman"/>
          <w:b/>
        </w:rPr>
        <w:t>робація та альтернативні види покарань в Україні»</w:t>
      </w:r>
    </w:p>
    <w:p w:rsidR="00503B61" w:rsidRPr="001810A6" w:rsidRDefault="00503B61" w:rsidP="00832F63">
      <w:pPr>
        <w:spacing w:before="120" w:after="0"/>
        <w:ind w:firstLine="567"/>
        <w:jc w:val="both"/>
        <w:rPr>
          <w:rFonts w:cs="Times New Roman"/>
          <w:color w:val="000000"/>
        </w:rPr>
      </w:pPr>
      <w:r w:rsidRPr="001810A6">
        <w:rPr>
          <w:rFonts w:cs="Times New Roman"/>
          <w:color w:val="000000"/>
        </w:rPr>
        <w:t>Нідерландсько-український проект МАТ</w:t>
      </w:r>
      <w:r w:rsidR="001C6550">
        <w:rPr>
          <w:rFonts w:cs="Times New Roman"/>
          <w:color w:val="000000"/>
          <w:lang w:val="en-US"/>
        </w:rPr>
        <w:t>R</w:t>
      </w:r>
      <w:r w:rsidRPr="001810A6">
        <w:rPr>
          <w:rFonts w:cs="Times New Roman"/>
          <w:color w:val="000000"/>
        </w:rPr>
        <w:t xml:space="preserve">А є міжнародним проектом </w:t>
      </w:r>
      <w:r w:rsidRPr="001810A6">
        <w:rPr>
          <w:rFonts w:cs="Times New Roman"/>
        </w:rPr>
        <w:t xml:space="preserve">експертної </w:t>
      </w:r>
      <w:r w:rsidRPr="001810A6">
        <w:rPr>
          <w:rFonts w:cs="Times New Roman"/>
          <w:color w:val="000000"/>
        </w:rPr>
        <w:t>допомоги, що реалізується Центром міжнародного правового співробітництва (CILC, Нідерланди), Нідерландським Гельсінським комітетом (NHS) та Центром Суддівських студій (CJS, Україна).</w:t>
      </w:r>
    </w:p>
    <w:p w:rsidR="00503B61" w:rsidRPr="001810A6" w:rsidRDefault="00503B61" w:rsidP="001810A6">
      <w:pPr>
        <w:spacing w:after="0"/>
        <w:ind w:firstLine="567"/>
        <w:jc w:val="both"/>
        <w:rPr>
          <w:rFonts w:cs="Times New Roman"/>
          <w:color w:val="000000"/>
        </w:rPr>
      </w:pPr>
      <w:r w:rsidRPr="001810A6">
        <w:rPr>
          <w:rFonts w:cs="Times New Roman"/>
          <w:color w:val="000000"/>
        </w:rPr>
        <w:t>Довгостроковою мет</w:t>
      </w:r>
      <w:r w:rsidR="00896A2E">
        <w:rPr>
          <w:rFonts w:cs="Times New Roman"/>
          <w:color w:val="000000"/>
        </w:rPr>
        <w:t>ою проекту є більш справедливе та</w:t>
      </w:r>
      <w:r w:rsidRPr="001810A6">
        <w:rPr>
          <w:rFonts w:cs="Times New Roman"/>
          <w:color w:val="000000"/>
        </w:rPr>
        <w:t xml:space="preserve"> якісне відправлення правосуддя в Україні завдяки налагодженню роботи новоствореної системи пробації та сприянню індивідуалізованому підходу до вибору форми покарання.</w:t>
      </w:r>
    </w:p>
    <w:p w:rsidR="00503B61" w:rsidRPr="001810A6" w:rsidRDefault="00503B61" w:rsidP="001810A6">
      <w:pPr>
        <w:spacing w:after="0"/>
        <w:ind w:firstLine="567"/>
        <w:jc w:val="both"/>
        <w:rPr>
          <w:rFonts w:cs="Times New Roman"/>
          <w:color w:val="000000"/>
        </w:rPr>
      </w:pPr>
      <w:r w:rsidRPr="001810A6">
        <w:rPr>
          <w:rFonts w:cs="Times New Roman"/>
          <w:color w:val="000000"/>
        </w:rPr>
        <w:t xml:space="preserve">Досягнення основної мети проекту передбачає такі чотири середньострокові очікувані результати: </w:t>
      </w:r>
    </w:p>
    <w:p w:rsidR="00503B61" w:rsidRPr="001810A6" w:rsidRDefault="00503B61" w:rsidP="001810A6">
      <w:pPr>
        <w:spacing w:after="0"/>
        <w:ind w:firstLine="567"/>
        <w:jc w:val="both"/>
        <w:rPr>
          <w:rFonts w:cs="Times New Roman"/>
          <w:color w:val="000000"/>
        </w:rPr>
      </w:pPr>
      <w:r w:rsidRPr="001810A6">
        <w:rPr>
          <w:rFonts w:cs="Times New Roman"/>
          <w:color w:val="000000"/>
        </w:rPr>
        <w:t>ширше застосування прокурорами та суддями альтернативних видів покарань за незначні злочини в пілотному регіоні;</w:t>
      </w:r>
    </w:p>
    <w:p w:rsidR="00503B61" w:rsidRPr="001810A6" w:rsidRDefault="00503B61" w:rsidP="001810A6">
      <w:pPr>
        <w:spacing w:after="0"/>
        <w:ind w:firstLine="567"/>
        <w:jc w:val="both"/>
        <w:rPr>
          <w:rFonts w:cs="Times New Roman"/>
          <w:color w:val="000000"/>
        </w:rPr>
      </w:pPr>
      <w:r w:rsidRPr="001810A6">
        <w:rPr>
          <w:rFonts w:cs="Times New Roman"/>
          <w:color w:val="000000"/>
        </w:rPr>
        <w:t xml:space="preserve">зниження рівня </w:t>
      </w:r>
      <w:r w:rsidR="00C526E9" w:rsidRPr="002D50BB">
        <w:rPr>
          <w:rFonts w:cs="Times New Roman"/>
        </w:rPr>
        <w:t>рецидив</w:t>
      </w:r>
      <w:r w:rsidRPr="002D50BB">
        <w:rPr>
          <w:rFonts w:cs="Times New Roman"/>
        </w:rPr>
        <w:t>у та</w:t>
      </w:r>
      <w:r w:rsidRPr="001810A6">
        <w:rPr>
          <w:rFonts w:cs="Times New Roman"/>
          <w:color w:val="000000"/>
        </w:rPr>
        <w:t xml:space="preserve"> </w:t>
      </w:r>
      <w:r w:rsidR="00896A2E">
        <w:rPr>
          <w:rFonts w:cs="Times New Roman"/>
          <w:color w:val="000000"/>
        </w:rPr>
        <w:t xml:space="preserve">ліпша </w:t>
      </w:r>
      <w:r w:rsidRPr="001810A6">
        <w:rPr>
          <w:rFonts w:cs="Times New Roman"/>
          <w:color w:val="000000"/>
        </w:rPr>
        <w:t>реінтеграція колишніх правопорушників у пілотному регіоні;</w:t>
      </w:r>
    </w:p>
    <w:p w:rsidR="00503B61" w:rsidRPr="001810A6" w:rsidRDefault="00503B61" w:rsidP="001810A6">
      <w:pPr>
        <w:spacing w:after="0"/>
        <w:ind w:firstLine="567"/>
        <w:jc w:val="both"/>
        <w:rPr>
          <w:rFonts w:cs="Times New Roman"/>
          <w:color w:val="000000"/>
        </w:rPr>
      </w:pPr>
      <w:r w:rsidRPr="001810A6">
        <w:rPr>
          <w:rFonts w:cs="Times New Roman"/>
          <w:color w:val="000000"/>
        </w:rPr>
        <w:t>зростання підтримки пробації та альтернативних видів покарань серед жителів пілотного регіону;</w:t>
      </w:r>
    </w:p>
    <w:p w:rsidR="00503B61" w:rsidRPr="001810A6" w:rsidRDefault="00503B61" w:rsidP="001810A6">
      <w:pPr>
        <w:spacing w:after="0"/>
        <w:ind w:firstLine="567"/>
        <w:jc w:val="both"/>
        <w:rPr>
          <w:rFonts w:cs="Times New Roman"/>
          <w:color w:val="000000"/>
        </w:rPr>
      </w:pPr>
      <w:r w:rsidRPr="001810A6">
        <w:rPr>
          <w:rFonts w:cs="Times New Roman"/>
          <w:color w:val="000000"/>
        </w:rPr>
        <w:t xml:space="preserve">відтворення успішних практик і підходів до пробації в інших регіонах України. </w:t>
      </w:r>
    </w:p>
    <w:p w:rsidR="00503B61" w:rsidRPr="001810A6" w:rsidRDefault="00503B61" w:rsidP="001810A6">
      <w:pPr>
        <w:spacing w:after="0"/>
        <w:ind w:firstLine="567"/>
        <w:jc w:val="both"/>
        <w:rPr>
          <w:rFonts w:cs="Times New Roman"/>
          <w:lang w:val="ru-RU"/>
        </w:rPr>
      </w:pPr>
      <w:r w:rsidRPr="001810A6">
        <w:rPr>
          <w:rFonts w:cs="Times New Roman"/>
          <w:color w:val="000000"/>
        </w:rPr>
        <w:t xml:space="preserve">Проект реалізується в Київському регіоні </w:t>
      </w:r>
      <w:r w:rsidRPr="001810A6">
        <w:rPr>
          <w:rFonts w:cs="Times New Roman"/>
        </w:rPr>
        <w:t xml:space="preserve">із зосередженням </w:t>
      </w:r>
      <w:r w:rsidR="00896A2E">
        <w:rPr>
          <w:rFonts w:cs="Times New Roman"/>
        </w:rPr>
        <w:t xml:space="preserve">у </w:t>
      </w:r>
      <w:r w:rsidRPr="001810A6">
        <w:rPr>
          <w:rFonts w:cs="Times New Roman"/>
        </w:rPr>
        <w:t>Деснянському та Голосіївському рай</w:t>
      </w:r>
      <w:r w:rsidR="009A4EE6">
        <w:rPr>
          <w:rFonts w:cs="Times New Roman"/>
        </w:rPr>
        <w:t>онах  міста Києва, а з 2019 р.</w:t>
      </w:r>
      <w:r w:rsidRPr="001810A6">
        <w:rPr>
          <w:rFonts w:cs="Times New Roman"/>
        </w:rPr>
        <w:t xml:space="preserve"> до складу пілотних районів додано Васильківський район Київської області.</w:t>
      </w:r>
    </w:p>
    <w:p w:rsidR="00503B61" w:rsidRPr="002D50BB" w:rsidRDefault="00896A2E" w:rsidP="00896A2E">
      <w:pPr>
        <w:spacing w:before="240" w:after="0"/>
        <w:ind w:firstLine="567"/>
        <w:jc w:val="both"/>
        <w:rPr>
          <w:rFonts w:cs="Times New Roman"/>
          <w:b/>
        </w:rPr>
      </w:pPr>
      <w:r w:rsidRPr="002D50BB">
        <w:rPr>
          <w:rFonts w:cs="Times New Roman"/>
          <w:b/>
        </w:rPr>
        <w:t xml:space="preserve">Результати співробітництва </w:t>
      </w:r>
      <w:r w:rsidR="00C526E9" w:rsidRPr="002D50BB">
        <w:rPr>
          <w:rFonts w:cs="Times New Roman"/>
          <w:b/>
        </w:rPr>
        <w:t>у</w:t>
      </w:r>
      <w:r w:rsidR="00EB36BA" w:rsidRPr="002D50BB">
        <w:rPr>
          <w:rFonts w:cs="Times New Roman"/>
          <w:b/>
        </w:rPr>
        <w:t xml:space="preserve"> </w:t>
      </w:r>
      <w:r w:rsidRPr="002D50BB">
        <w:rPr>
          <w:rFonts w:cs="Times New Roman"/>
          <w:b/>
        </w:rPr>
        <w:t>2018 ро</w:t>
      </w:r>
      <w:r w:rsidR="00C526E9" w:rsidRPr="002D50BB">
        <w:rPr>
          <w:rFonts w:cs="Times New Roman"/>
          <w:b/>
        </w:rPr>
        <w:t>ці</w:t>
      </w:r>
      <w:r w:rsidR="00503B61" w:rsidRPr="002D50BB">
        <w:rPr>
          <w:rFonts w:cs="Times New Roman"/>
          <w:b/>
        </w:rPr>
        <w:t>:</w:t>
      </w:r>
    </w:p>
    <w:p w:rsidR="00503B61" w:rsidRPr="001810A6" w:rsidRDefault="00C526E9" w:rsidP="001810A6">
      <w:pPr>
        <w:spacing w:after="0"/>
        <w:ind w:firstLine="567"/>
        <w:jc w:val="both"/>
        <w:rPr>
          <w:rFonts w:cs="Times New Roman"/>
          <w:color w:val="000000"/>
        </w:rPr>
      </w:pPr>
      <w:r w:rsidRPr="002D50BB">
        <w:rPr>
          <w:rFonts w:cs="Times New Roman"/>
        </w:rPr>
        <w:t xml:space="preserve">вперше в історії України </w:t>
      </w:r>
      <w:r w:rsidR="00896A2E" w:rsidRPr="002D50BB">
        <w:rPr>
          <w:rFonts w:cs="Times New Roman"/>
        </w:rPr>
        <w:t>н</w:t>
      </w:r>
      <w:r w:rsidR="00503B61" w:rsidRPr="002D50BB">
        <w:rPr>
          <w:rFonts w:cs="Times New Roman"/>
        </w:rPr>
        <w:t>адано консультації із заповнення щорічного міжнародного запитальника</w:t>
      </w:r>
      <w:r w:rsidR="00503B61" w:rsidRPr="00EB36BA">
        <w:rPr>
          <w:rFonts w:cs="Times New Roman"/>
          <w:color w:val="FF0000"/>
        </w:rPr>
        <w:t xml:space="preserve"> </w:t>
      </w:r>
      <w:r w:rsidR="00503B61" w:rsidRPr="001810A6">
        <w:rPr>
          <w:rFonts w:cs="Times New Roman"/>
        </w:rPr>
        <w:t>статистики з питань пробації Ради Європи SPACE II;</w:t>
      </w:r>
    </w:p>
    <w:p w:rsidR="00503B61" w:rsidRPr="001810A6" w:rsidRDefault="00503B61" w:rsidP="001810A6">
      <w:pPr>
        <w:spacing w:after="0"/>
        <w:ind w:firstLine="567"/>
        <w:jc w:val="both"/>
        <w:rPr>
          <w:rFonts w:cs="Times New Roman"/>
          <w:color w:val="000000"/>
        </w:rPr>
      </w:pPr>
      <w:r w:rsidRPr="001810A6">
        <w:rPr>
          <w:rFonts w:cs="Times New Roman"/>
          <w:color w:val="000000"/>
        </w:rPr>
        <w:t>п</w:t>
      </w:r>
      <w:r w:rsidR="00896A2E">
        <w:rPr>
          <w:rFonts w:cs="Times New Roman"/>
          <w:color w:val="000000"/>
        </w:rPr>
        <w:t>роведено серію круглих столів і</w:t>
      </w:r>
      <w:r w:rsidRPr="001810A6">
        <w:rPr>
          <w:rFonts w:cs="Times New Roman"/>
          <w:color w:val="000000"/>
        </w:rPr>
        <w:t xml:space="preserve"> тренінгів для персоналу пробації, суддів і прокурорів щодо підвищення рівня знань з питань підготовки досудових доповідей та практики призначення покарань</w:t>
      </w:r>
      <w:r w:rsidR="00896A2E">
        <w:rPr>
          <w:rFonts w:cs="Times New Roman"/>
          <w:color w:val="000000"/>
        </w:rPr>
        <w:t>,</w:t>
      </w:r>
      <w:r w:rsidRPr="001810A6">
        <w:rPr>
          <w:rFonts w:cs="Times New Roman"/>
          <w:color w:val="000000"/>
        </w:rPr>
        <w:t xml:space="preserve"> не пов’язаних із позбавленням волі (зокрема</w:t>
      </w:r>
      <w:r w:rsidR="00896A2E">
        <w:rPr>
          <w:rFonts w:cs="Times New Roman"/>
          <w:color w:val="000000"/>
        </w:rPr>
        <w:t>,</w:t>
      </w:r>
      <w:r w:rsidRPr="001810A6">
        <w:rPr>
          <w:rFonts w:cs="Times New Roman"/>
          <w:color w:val="000000"/>
        </w:rPr>
        <w:t xml:space="preserve"> громадських робіт);</w:t>
      </w:r>
    </w:p>
    <w:p w:rsidR="00503B61" w:rsidRPr="001810A6" w:rsidRDefault="00503B61" w:rsidP="001810A6">
      <w:pPr>
        <w:spacing w:after="0"/>
        <w:ind w:firstLine="567"/>
        <w:jc w:val="both"/>
        <w:rPr>
          <w:rFonts w:cs="Times New Roman"/>
          <w:color w:val="000000"/>
        </w:rPr>
      </w:pPr>
      <w:r w:rsidRPr="001810A6">
        <w:rPr>
          <w:rFonts w:cs="Times New Roman"/>
          <w:color w:val="000000"/>
        </w:rPr>
        <w:t xml:space="preserve">обрано два пілотні офіси пробації у Деснянському і Голосіївському районах міста Києва для створення локальних робочих груп із числа суддів, прокурорів і працівників </w:t>
      </w:r>
      <w:r w:rsidR="00896A2E">
        <w:rPr>
          <w:rFonts w:cs="Times New Roman"/>
          <w:color w:val="000000"/>
        </w:rPr>
        <w:t>пробації для встановлення тісного співробітництва</w:t>
      </w:r>
      <w:r w:rsidRPr="001810A6">
        <w:rPr>
          <w:rFonts w:cs="Times New Roman"/>
          <w:color w:val="000000"/>
        </w:rPr>
        <w:t xml:space="preserve"> з удосконалення роботи щодо підготовки досудових доповідей і розширення практики застосування альтернативних санкцій;</w:t>
      </w:r>
    </w:p>
    <w:p w:rsidR="00503B61" w:rsidRPr="001810A6" w:rsidRDefault="009A4EE6" w:rsidP="001810A6">
      <w:pPr>
        <w:spacing w:after="0"/>
        <w:ind w:firstLine="567"/>
        <w:jc w:val="both"/>
        <w:rPr>
          <w:rFonts w:cs="Times New Roman"/>
          <w:color w:val="000000"/>
        </w:rPr>
      </w:pPr>
      <w:r>
        <w:rPr>
          <w:rFonts w:cs="Times New Roman"/>
          <w:color w:val="000000"/>
        </w:rPr>
        <w:t>здійснено навчальний візит до</w:t>
      </w:r>
      <w:r w:rsidR="00503B61" w:rsidRPr="001810A6">
        <w:rPr>
          <w:rFonts w:cs="Times New Roman"/>
          <w:color w:val="000000"/>
        </w:rPr>
        <w:t xml:space="preserve"> Королівства Нідерландів </w:t>
      </w:r>
      <w:r w:rsidR="00896A2E">
        <w:rPr>
          <w:rFonts w:cs="Times New Roman"/>
          <w:color w:val="000000"/>
        </w:rPr>
        <w:t xml:space="preserve">для </w:t>
      </w:r>
      <w:r w:rsidR="00503B61" w:rsidRPr="001810A6">
        <w:rPr>
          <w:rFonts w:cs="Times New Roman"/>
          <w:color w:val="000000"/>
        </w:rPr>
        <w:t>ознайомлення з діяльністю служби пробації Нідерландів.</w:t>
      </w:r>
    </w:p>
    <w:p w:rsidR="00503B61" w:rsidRPr="00312BAA" w:rsidRDefault="00503B61" w:rsidP="00832F63">
      <w:pPr>
        <w:spacing w:before="240" w:after="0"/>
        <w:jc w:val="center"/>
        <w:rPr>
          <w:rFonts w:cs="Times New Roman"/>
          <w:b/>
        </w:rPr>
      </w:pPr>
      <w:r w:rsidRPr="00312BAA">
        <w:rPr>
          <w:rFonts w:cs="Times New Roman"/>
          <w:b/>
        </w:rPr>
        <w:t>П</w:t>
      </w:r>
      <w:r w:rsidR="00312BAA" w:rsidRPr="00312BAA">
        <w:rPr>
          <w:rFonts w:cs="Times New Roman"/>
          <w:b/>
        </w:rPr>
        <w:t xml:space="preserve">роект </w:t>
      </w:r>
      <w:r w:rsidRPr="00312BAA">
        <w:rPr>
          <w:rFonts w:cs="Times New Roman"/>
          <w:b/>
        </w:rPr>
        <w:t xml:space="preserve">USAID «SERVING LIFE» </w:t>
      </w:r>
      <w:r w:rsidR="00312BAA" w:rsidRPr="00312BAA">
        <w:rPr>
          <w:rFonts w:cs="Times New Roman"/>
          <w:b/>
        </w:rPr>
        <w:t xml:space="preserve">за підтримки </w:t>
      </w:r>
      <w:r w:rsidRPr="00312BAA">
        <w:rPr>
          <w:rFonts w:cs="Times New Roman"/>
          <w:b/>
        </w:rPr>
        <w:t>PATH</w:t>
      </w:r>
    </w:p>
    <w:p w:rsidR="00503B61" w:rsidRPr="001810A6" w:rsidRDefault="00896A2E" w:rsidP="001810A6">
      <w:pPr>
        <w:spacing w:after="0"/>
        <w:ind w:firstLine="567"/>
        <w:jc w:val="both"/>
        <w:rPr>
          <w:rFonts w:cs="Times New Roman"/>
          <w:b/>
        </w:rPr>
      </w:pPr>
      <w:r>
        <w:rPr>
          <w:rFonts w:cs="Times New Roman"/>
          <w:b/>
        </w:rPr>
        <w:t xml:space="preserve">Результати співробітництва </w:t>
      </w:r>
      <w:r w:rsidR="00312BAA">
        <w:rPr>
          <w:rFonts w:cs="Times New Roman"/>
          <w:b/>
        </w:rPr>
        <w:t>у 2018 році</w:t>
      </w:r>
      <w:r w:rsidR="00503B61" w:rsidRPr="001810A6">
        <w:rPr>
          <w:rFonts w:cs="Times New Roman"/>
          <w:b/>
        </w:rPr>
        <w:t>:</w:t>
      </w:r>
    </w:p>
    <w:p w:rsidR="00503B61" w:rsidRPr="001810A6" w:rsidRDefault="00503B61" w:rsidP="001810A6">
      <w:pPr>
        <w:spacing w:after="0"/>
        <w:ind w:firstLine="567"/>
        <w:jc w:val="both"/>
        <w:rPr>
          <w:rFonts w:cs="Times New Roman"/>
        </w:rPr>
      </w:pPr>
      <w:r w:rsidRPr="001810A6">
        <w:rPr>
          <w:rFonts w:cs="Times New Roman"/>
        </w:rPr>
        <w:t>відкрито 12 консультаційних кабінетів дл</w:t>
      </w:r>
      <w:r w:rsidR="00896A2E">
        <w:rPr>
          <w:rFonts w:cs="Times New Roman"/>
        </w:rPr>
        <w:t>я роботи із суб’</w:t>
      </w:r>
      <w:r w:rsidRPr="001810A6">
        <w:rPr>
          <w:rFonts w:cs="Times New Roman"/>
        </w:rPr>
        <w:t>єктами пробації, які хворі на ВІЛ-інфекцію, туберкульоз та вірусний гепатит С</w:t>
      </w:r>
      <w:r w:rsidR="00896A2E">
        <w:rPr>
          <w:rFonts w:cs="Times New Roman"/>
        </w:rPr>
        <w:t>, у</w:t>
      </w:r>
      <w:r w:rsidR="00B91D79">
        <w:rPr>
          <w:rFonts w:cs="Times New Roman"/>
        </w:rPr>
        <w:t xml:space="preserve"> підрозділах пробації м. </w:t>
      </w:r>
      <w:r w:rsidR="00B91D79" w:rsidRPr="00C526E9">
        <w:rPr>
          <w:rFonts w:cs="Times New Roman"/>
        </w:rPr>
        <w:t>Дніпра, Маріуполя</w:t>
      </w:r>
      <w:r w:rsidR="00B91D79">
        <w:rPr>
          <w:rFonts w:cs="Times New Roman"/>
        </w:rPr>
        <w:t>, Запоріжжя, Кропивницького, Києва, Білої Церкви, Миколаєва, Одеси, Херсона, Полтави, Черкас, Черніго</w:t>
      </w:r>
      <w:r w:rsidRPr="001810A6">
        <w:rPr>
          <w:rFonts w:cs="Times New Roman"/>
        </w:rPr>
        <w:t>в</w:t>
      </w:r>
      <w:r w:rsidR="00B91D79">
        <w:rPr>
          <w:rFonts w:cs="Times New Roman"/>
        </w:rPr>
        <w:t>а</w:t>
      </w:r>
      <w:r w:rsidRPr="001810A6">
        <w:rPr>
          <w:rFonts w:cs="Times New Roman"/>
        </w:rPr>
        <w:t xml:space="preserve"> (облаштовано необхідним інвентарем і обладнанням);</w:t>
      </w:r>
    </w:p>
    <w:p w:rsidR="00503B61" w:rsidRPr="00735503" w:rsidRDefault="00B91D79" w:rsidP="001810A6">
      <w:pPr>
        <w:spacing w:after="0"/>
        <w:ind w:firstLine="567"/>
        <w:jc w:val="both"/>
        <w:rPr>
          <w:rFonts w:cs="Times New Roman"/>
        </w:rPr>
      </w:pPr>
      <w:r w:rsidRPr="00735503">
        <w:rPr>
          <w:rFonts w:cs="Times New Roman"/>
        </w:rPr>
        <w:t xml:space="preserve"> проведено 1 </w:t>
      </w:r>
      <w:r w:rsidR="00503B61" w:rsidRPr="00735503">
        <w:rPr>
          <w:rFonts w:cs="Times New Roman"/>
        </w:rPr>
        <w:t>648 скринінгових анкетувань</w:t>
      </w:r>
      <w:r w:rsidR="00312BAA">
        <w:rPr>
          <w:rFonts w:cs="Times New Roman"/>
        </w:rPr>
        <w:t>,</w:t>
      </w:r>
      <w:r w:rsidR="00312BAA">
        <w:rPr>
          <w:rFonts w:cs="Times New Roman"/>
          <w:color w:val="FF0000"/>
        </w:rPr>
        <w:t xml:space="preserve"> </w:t>
      </w:r>
      <w:r w:rsidR="00312BAA" w:rsidRPr="001C6550">
        <w:rPr>
          <w:rFonts w:cs="Times New Roman"/>
        </w:rPr>
        <w:t xml:space="preserve">серед яких </w:t>
      </w:r>
      <w:r w:rsidRPr="001C6550">
        <w:rPr>
          <w:rFonts w:cs="Times New Roman"/>
        </w:rPr>
        <w:t xml:space="preserve">у </w:t>
      </w:r>
      <w:r w:rsidR="00312BAA" w:rsidRPr="001C6550">
        <w:rPr>
          <w:rFonts w:cs="Times New Roman"/>
        </w:rPr>
        <w:t>824 громадян виявлено  підозру</w:t>
      </w:r>
      <w:r w:rsidR="00503B61" w:rsidRPr="001C6550">
        <w:rPr>
          <w:rFonts w:cs="Times New Roman"/>
        </w:rPr>
        <w:t xml:space="preserve"> на ВІЛ-інфекцію</w:t>
      </w:r>
      <w:r w:rsidR="00503B61" w:rsidRPr="00735503">
        <w:rPr>
          <w:rFonts w:cs="Times New Roman"/>
        </w:rPr>
        <w:t xml:space="preserve">, </w:t>
      </w:r>
      <w:r w:rsidR="00312BAA">
        <w:rPr>
          <w:rFonts w:cs="Times New Roman"/>
        </w:rPr>
        <w:t xml:space="preserve">у </w:t>
      </w:r>
      <w:r w:rsidR="00503B61" w:rsidRPr="00735503">
        <w:rPr>
          <w:rFonts w:cs="Times New Roman"/>
        </w:rPr>
        <w:t>311 –</w:t>
      </w:r>
      <w:r w:rsidRPr="00735503">
        <w:rPr>
          <w:rFonts w:cs="Times New Roman"/>
        </w:rPr>
        <w:t xml:space="preserve"> </w:t>
      </w:r>
      <w:r w:rsidR="00503B61" w:rsidRPr="00735503">
        <w:rPr>
          <w:rFonts w:cs="Times New Roman"/>
        </w:rPr>
        <w:t xml:space="preserve">на туберкульоз, </w:t>
      </w:r>
      <w:r w:rsidR="00312BAA">
        <w:rPr>
          <w:rFonts w:cs="Times New Roman"/>
        </w:rPr>
        <w:t xml:space="preserve">у </w:t>
      </w:r>
      <w:r w:rsidR="00503B61" w:rsidRPr="00735503">
        <w:rPr>
          <w:rFonts w:cs="Times New Roman"/>
        </w:rPr>
        <w:t>513 –</w:t>
      </w:r>
      <w:r w:rsidRPr="00735503">
        <w:rPr>
          <w:rFonts w:cs="Times New Roman"/>
        </w:rPr>
        <w:t xml:space="preserve"> на вірусний гепатит </w:t>
      </w:r>
      <w:r w:rsidR="00312BAA">
        <w:rPr>
          <w:rFonts w:cs="Times New Roman"/>
        </w:rPr>
        <w:t>С, а також</w:t>
      </w:r>
      <w:r w:rsidR="00503B61" w:rsidRPr="00735503">
        <w:rPr>
          <w:rFonts w:cs="Times New Roman"/>
        </w:rPr>
        <w:t xml:space="preserve"> пр</w:t>
      </w:r>
      <w:r w:rsidR="000B0D44">
        <w:rPr>
          <w:rFonts w:cs="Times New Roman"/>
        </w:rPr>
        <w:t>оведено 4 </w:t>
      </w:r>
      <w:r w:rsidRPr="00735503">
        <w:rPr>
          <w:rFonts w:cs="Times New Roman"/>
        </w:rPr>
        <w:t>667 консультувань суб’</w:t>
      </w:r>
      <w:r w:rsidR="00503B61" w:rsidRPr="00735503">
        <w:rPr>
          <w:rFonts w:cs="Times New Roman"/>
        </w:rPr>
        <w:t>єктів пробації.</w:t>
      </w:r>
    </w:p>
    <w:p w:rsidR="00503B61" w:rsidRPr="00312BAA" w:rsidRDefault="00312BAA" w:rsidP="00C65386">
      <w:pPr>
        <w:spacing w:before="120" w:after="0"/>
        <w:ind w:firstLine="567"/>
        <w:jc w:val="center"/>
        <w:rPr>
          <w:rFonts w:cs="Times New Roman"/>
          <w:b/>
        </w:rPr>
      </w:pPr>
      <w:r w:rsidRPr="00312BAA">
        <w:rPr>
          <w:b/>
        </w:rPr>
        <w:t xml:space="preserve">Конфедерація європейської пробації </w:t>
      </w:r>
      <w:r>
        <w:rPr>
          <w:rFonts w:cs="Times New Roman"/>
          <w:b/>
        </w:rPr>
        <w:t>(СЕP)</w:t>
      </w:r>
    </w:p>
    <w:p w:rsidR="00503B61" w:rsidRPr="001810A6" w:rsidRDefault="009A4EE6" w:rsidP="00832F63">
      <w:pPr>
        <w:pStyle w:val="ac"/>
        <w:shd w:val="clear" w:color="auto" w:fill="FFFFFF"/>
        <w:spacing w:before="120" w:beforeAutospacing="0" w:after="0" w:afterAutospacing="0" w:line="276" w:lineRule="auto"/>
        <w:ind w:firstLine="567"/>
        <w:rPr>
          <w:sz w:val="28"/>
          <w:szCs w:val="28"/>
          <w:lang w:val="uk-UA"/>
        </w:rPr>
      </w:pPr>
      <w:r>
        <w:rPr>
          <w:sz w:val="28"/>
          <w:szCs w:val="28"/>
          <w:lang w:val="uk-UA"/>
        </w:rPr>
        <w:t>29.11.2018 р.</w:t>
      </w:r>
      <w:r w:rsidR="00503B61" w:rsidRPr="001810A6">
        <w:rPr>
          <w:sz w:val="28"/>
          <w:szCs w:val="28"/>
          <w:lang w:val="uk-UA"/>
        </w:rPr>
        <w:t xml:space="preserve"> у Стокгольмі під час засідання Ради Конфедерації європейської пробації (</w:t>
      </w:r>
      <w:r w:rsidR="00503B61" w:rsidRPr="001810A6">
        <w:rPr>
          <w:sz w:val="28"/>
          <w:szCs w:val="28"/>
        </w:rPr>
        <w:t>CEP</w:t>
      </w:r>
      <w:r w:rsidR="00503B61" w:rsidRPr="001810A6">
        <w:rPr>
          <w:sz w:val="28"/>
          <w:szCs w:val="28"/>
          <w:lang w:val="uk-UA"/>
        </w:rPr>
        <w:t xml:space="preserve"> – </w:t>
      </w:r>
      <w:r w:rsidR="00503B61" w:rsidRPr="001810A6">
        <w:rPr>
          <w:sz w:val="28"/>
          <w:szCs w:val="28"/>
        </w:rPr>
        <w:t>Confederation</w:t>
      </w:r>
      <w:r w:rsidR="004B241D">
        <w:rPr>
          <w:sz w:val="28"/>
          <w:szCs w:val="28"/>
          <w:lang w:val="uk-UA"/>
        </w:rPr>
        <w:t xml:space="preserve"> </w:t>
      </w:r>
      <w:r w:rsidR="00503B61" w:rsidRPr="001810A6">
        <w:rPr>
          <w:sz w:val="28"/>
          <w:szCs w:val="28"/>
        </w:rPr>
        <w:t>of</w:t>
      </w:r>
      <w:r w:rsidR="00B91D79">
        <w:rPr>
          <w:sz w:val="28"/>
          <w:szCs w:val="28"/>
          <w:lang w:val="uk-UA"/>
        </w:rPr>
        <w:t xml:space="preserve"> </w:t>
      </w:r>
      <w:r w:rsidR="00503B61" w:rsidRPr="001810A6">
        <w:rPr>
          <w:sz w:val="28"/>
          <w:szCs w:val="28"/>
        </w:rPr>
        <w:t>European</w:t>
      </w:r>
      <w:r w:rsidR="00B91D79">
        <w:rPr>
          <w:sz w:val="28"/>
          <w:szCs w:val="28"/>
          <w:lang w:val="uk-UA"/>
        </w:rPr>
        <w:t xml:space="preserve"> </w:t>
      </w:r>
      <w:r w:rsidR="00503B61" w:rsidRPr="001810A6">
        <w:rPr>
          <w:sz w:val="28"/>
          <w:szCs w:val="28"/>
        </w:rPr>
        <w:t>Probation</w:t>
      </w:r>
      <w:r w:rsidR="00503B61" w:rsidRPr="001810A6">
        <w:rPr>
          <w:sz w:val="28"/>
          <w:szCs w:val="28"/>
          <w:lang w:val="uk-UA"/>
        </w:rPr>
        <w:t xml:space="preserve">) одностайно схвалено заявку Державної установи «Центр пробації» на членство у складі </w:t>
      </w:r>
      <w:r w:rsidR="00503B61" w:rsidRPr="001810A6">
        <w:rPr>
          <w:sz w:val="28"/>
          <w:szCs w:val="28"/>
        </w:rPr>
        <w:t>CEP</w:t>
      </w:r>
      <w:r w:rsidR="00503B61" w:rsidRPr="001810A6">
        <w:rPr>
          <w:sz w:val="28"/>
          <w:szCs w:val="28"/>
          <w:lang w:val="uk-UA"/>
        </w:rPr>
        <w:t xml:space="preserve">. </w:t>
      </w:r>
    </w:p>
    <w:p w:rsidR="00503B61" w:rsidRPr="001810A6" w:rsidRDefault="00503B61" w:rsidP="001810A6">
      <w:pPr>
        <w:pStyle w:val="ac"/>
        <w:shd w:val="clear" w:color="auto" w:fill="FFFFFF"/>
        <w:spacing w:before="0" w:beforeAutospacing="0" w:after="0" w:afterAutospacing="0" w:line="276" w:lineRule="auto"/>
        <w:ind w:firstLine="567"/>
        <w:rPr>
          <w:sz w:val="28"/>
          <w:szCs w:val="28"/>
          <w:lang w:val="uk-UA"/>
        </w:rPr>
      </w:pPr>
      <w:r w:rsidRPr="001810A6">
        <w:rPr>
          <w:sz w:val="28"/>
          <w:szCs w:val="28"/>
          <w:lang w:val="uk-UA"/>
        </w:rPr>
        <w:t xml:space="preserve">Прийняття такого рішення стало можливим за підтримки </w:t>
      </w:r>
      <w:r w:rsidRPr="001810A6">
        <w:rPr>
          <w:sz w:val="28"/>
          <w:szCs w:val="28"/>
        </w:rPr>
        <w:t>NORLAU</w:t>
      </w:r>
      <w:r w:rsidRPr="001810A6">
        <w:rPr>
          <w:sz w:val="28"/>
          <w:szCs w:val="28"/>
          <w:lang w:val="uk-UA"/>
        </w:rPr>
        <w:t xml:space="preserve"> Проекту Пробації, що реаліз</w:t>
      </w:r>
      <w:r w:rsidR="000B074B">
        <w:rPr>
          <w:sz w:val="28"/>
          <w:szCs w:val="28"/>
          <w:lang w:val="uk-UA"/>
        </w:rPr>
        <w:t>ов</w:t>
      </w:r>
      <w:r w:rsidRPr="001810A6">
        <w:rPr>
          <w:sz w:val="28"/>
          <w:szCs w:val="28"/>
          <w:lang w:val="uk-UA"/>
        </w:rPr>
        <w:t xml:space="preserve">ується в Україні на підставі Угоди між Міністерством юстиції України та Міністерством юстиції і громадської безпеки Королівства Норвегія про співробітництво в процесі впровадження пробації </w:t>
      </w:r>
      <w:r w:rsidR="00963A7F">
        <w:rPr>
          <w:sz w:val="28"/>
          <w:szCs w:val="28"/>
          <w:lang w:val="uk-UA"/>
        </w:rPr>
        <w:t>в Україні, підписаною 18.10.2016 р</w:t>
      </w:r>
      <w:r w:rsidRPr="001810A6">
        <w:rPr>
          <w:sz w:val="28"/>
          <w:szCs w:val="28"/>
          <w:lang w:val="uk-UA"/>
        </w:rPr>
        <w:t>.</w:t>
      </w:r>
    </w:p>
    <w:p w:rsidR="00503B61" w:rsidRPr="001810A6" w:rsidRDefault="00503B61" w:rsidP="001810A6">
      <w:pPr>
        <w:pStyle w:val="ac"/>
        <w:shd w:val="clear" w:color="auto" w:fill="FFFFFF"/>
        <w:spacing w:before="0" w:beforeAutospacing="0" w:after="0" w:afterAutospacing="0" w:line="276" w:lineRule="auto"/>
        <w:ind w:firstLine="567"/>
        <w:rPr>
          <w:sz w:val="28"/>
          <w:szCs w:val="28"/>
          <w:lang w:val="uk-UA"/>
        </w:rPr>
      </w:pPr>
      <w:r w:rsidRPr="00C526E9">
        <w:rPr>
          <w:sz w:val="28"/>
          <w:szCs w:val="28"/>
        </w:rPr>
        <w:t>NORLAU</w:t>
      </w:r>
      <w:r w:rsidR="00C526E9">
        <w:rPr>
          <w:sz w:val="28"/>
          <w:szCs w:val="28"/>
          <w:lang w:val="uk-UA"/>
        </w:rPr>
        <w:t xml:space="preserve"> Проект Пробації вислови</w:t>
      </w:r>
      <w:r w:rsidRPr="00C526E9">
        <w:rPr>
          <w:sz w:val="28"/>
          <w:szCs w:val="28"/>
          <w:lang w:val="uk-UA"/>
        </w:rPr>
        <w:t>в свою готовність</w:t>
      </w:r>
      <w:r w:rsidRPr="001810A6">
        <w:rPr>
          <w:sz w:val="28"/>
          <w:szCs w:val="28"/>
          <w:lang w:val="uk-UA"/>
        </w:rPr>
        <w:t xml:space="preserve"> підтримати Державну установу «Центр пробації» щодо участі у СЕР шляхо</w:t>
      </w:r>
      <w:r w:rsidR="00B91D79">
        <w:rPr>
          <w:sz w:val="28"/>
          <w:szCs w:val="28"/>
          <w:lang w:val="uk-UA"/>
        </w:rPr>
        <w:t xml:space="preserve">м оплати її </w:t>
      </w:r>
      <w:r w:rsidR="000B074B">
        <w:rPr>
          <w:sz w:val="28"/>
          <w:szCs w:val="28"/>
          <w:lang w:val="uk-UA"/>
        </w:rPr>
        <w:t>членських внесків протягом 2019 </w:t>
      </w:r>
      <w:r w:rsidR="00B91D79">
        <w:rPr>
          <w:sz w:val="28"/>
          <w:szCs w:val="28"/>
          <w:lang w:val="uk-UA"/>
        </w:rPr>
        <w:t>– 2020 років</w:t>
      </w:r>
      <w:r w:rsidRPr="001810A6">
        <w:rPr>
          <w:sz w:val="28"/>
          <w:szCs w:val="28"/>
          <w:lang w:val="uk-UA"/>
        </w:rPr>
        <w:t>.</w:t>
      </w:r>
    </w:p>
    <w:p w:rsidR="002A4A56" w:rsidRDefault="00503B61" w:rsidP="002A4A56">
      <w:pPr>
        <w:spacing w:after="0"/>
        <w:ind w:firstLine="567"/>
        <w:jc w:val="both"/>
        <w:rPr>
          <w:rFonts w:cs="Times New Roman"/>
        </w:rPr>
      </w:pPr>
      <w:r w:rsidRPr="001810A6">
        <w:rPr>
          <w:rFonts w:cs="Times New Roman"/>
        </w:rPr>
        <w:t xml:space="preserve">СЕР є приватною асоціацією, </w:t>
      </w:r>
      <w:r w:rsidR="002A4A56">
        <w:rPr>
          <w:rFonts w:cs="Times New Roman"/>
        </w:rPr>
        <w:t>яка має на меті сприяти</w:t>
      </w:r>
      <w:r w:rsidRPr="001810A6">
        <w:rPr>
          <w:rFonts w:cs="Times New Roman"/>
        </w:rPr>
        <w:t xml:space="preserve"> міжнародному співробітництву щодо вик</w:t>
      </w:r>
      <w:r w:rsidR="002A4A56">
        <w:rPr>
          <w:rFonts w:cs="Times New Roman"/>
        </w:rPr>
        <w:t>ористання громадських санкцій і</w:t>
      </w:r>
      <w:r w:rsidRPr="001810A6">
        <w:rPr>
          <w:rFonts w:cs="Times New Roman"/>
        </w:rPr>
        <w:t xml:space="preserve"> заходів, зокрема через:</w:t>
      </w:r>
    </w:p>
    <w:p w:rsidR="002A4A56" w:rsidRDefault="00503B61" w:rsidP="002A4A56">
      <w:pPr>
        <w:spacing w:after="0"/>
        <w:ind w:firstLine="567"/>
        <w:jc w:val="both"/>
        <w:rPr>
          <w:rFonts w:cs="Times New Roman"/>
        </w:rPr>
      </w:pPr>
      <w:r w:rsidRPr="002A4A56">
        <w:t xml:space="preserve">складання та поширення інформації </w:t>
      </w:r>
      <w:r w:rsidR="002A4A56">
        <w:t>про законодавство</w:t>
      </w:r>
      <w:r w:rsidRPr="002A4A56">
        <w:t xml:space="preserve">, </w:t>
      </w:r>
      <w:r w:rsidR="00381978" w:rsidRPr="00381978">
        <w:t>прецедентн</w:t>
      </w:r>
      <w:r w:rsidRPr="00381978">
        <w:t xml:space="preserve">ої </w:t>
      </w:r>
      <w:r w:rsidRPr="002A4A56">
        <w:t>практики, практики соціальної роботи та іншої практичної роботи в європейських країнах в сфері громадських санкцій та заходів;</w:t>
      </w:r>
    </w:p>
    <w:p w:rsidR="002A4A56" w:rsidRDefault="00503B61" w:rsidP="002A4A56">
      <w:pPr>
        <w:spacing w:after="0"/>
        <w:ind w:firstLine="567"/>
        <w:jc w:val="both"/>
        <w:rPr>
          <w:rFonts w:cs="Times New Roman"/>
        </w:rPr>
      </w:pPr>
      <w:r w:rsidRPr="002A4A56">
        <w:t>надання інформації широкій громадськості;</w:t>
      </w:r>
    </w:p>
    <w:p w:rsidR="00503B61" w:rsidRPr="002A4A56" w:rsidRDefault="00503B61" w:rsidP="002A4A56">
      <w:pPr>
        <w:spacing w:after="0"/>
        <w:ind w:firstLine="567"/>
        <w:jc w:val="both"/>
        <w:rPr>
          <w:rFonts w:cs="Times New Roman"/>
        </w:rPr>
      </w:pPr>
      <w:r w:rsidRPr="002A4A56">
        <w:t>наданн</w:t>
      </w:r>
      <w:r w:rsidR="002A4A56">
        <w:t>я експертної допомоги у розробленні</w:t>
      </w:r>
      <w:r w:rsidRPr="002A4A56">
        <w:t xml:space="preserve"> громадських санкцій та заходів.</w:t>
      </w:r>
    </w:p>
    <w:p w:rsidR="00503B61" w:rsidRPr="001810A6" w:rsidRDefault="00503B61" w:rsidP="001810A6">
      <w:pPr>
        <w:spacing w:after="0"/>
        <w:ind w:firstLine="567"/>
        <w:jc w:val="both"/>
        <w:rPr>
          <w:rFonts w:cs="Times New Roman"/>
        </w:rPr>
      </w:pPr>
      <w:r w:rsidRPr="001810A6">
        <w:rPr>
          <w:rFonts w:cs="Times New Roman"/>
        </w:rPr>
        <w:t>До складу СЕР входять як державні, так і приватні установи та організації, а також фізичні особи, завданням яких є сприяння розвитку та надання підтримки служби пробації у Європі.</w:t>
      </w:r>
    </w:p>
    <w:p w:rsidR="00503B61" w:rsidRPr="001810A6" w:rsidRDefault="00CA2906" w:rsidP="001810A6">
      <w:pPr>
        <w:spacing w:after="0"/>
        <w:ind w:firstLine="567"/>
        <w:jc w:val="both"/>
        <w:rPr>
          <w:rFonts w:cs="Times New Roman"/>
          <w:color w:val="000000"/>
        </w:rPr>
      </w:pPr>
      <w:r w:rsidRPr="001C6550">
        <w:rPr>
          <w:rFonts w:cs="Times New Roman"/>
        </w:rPr>
        <w:t xml:space="preserve">21 – 24 листопада 2018 р. у місті Рига  (Латвія) </w:t>
      </w:r>
      <w:r w:rsidR="00787315">
        <w:rPr>
          <w:rFonts w:cs="Times New Roman"/>
        </w:rPr>
        <w:t>працівник</w:t>
      </w:r>
      <w:r>
        <w:rPr>
          <w:rFonts w:cs="Times New Roman"/>
        </w:rPr>
        <w:t>и</w:t>
      </w:r>
      <w:r w:rsidR="00A64221">
        <w:rPr>
          <w:rFonts w:cs="Times New Roman"/>
        </w:rPr>
        <w:t xml:space="preserve"> Державної установи</w:t>
      </w:r>
      <w:r w:rsidR="00503B61" w:rsidRPr="001810A6">
        <w:rPr>
          <w:rFonts w:cs="Times New Roman"/>
        </w:rPr>
        <w:t xml:space="preserve"> «Центр пробації» </w:t>
      </w:r>
      <w:r w:rsidR="00787315">
        <w:rPr>
          <w:rFonts w:cs="Times New Roman"/>
        </w:rPr>
        <w:t>взяли</w:t>
      </w:r>
      <w:r>
        <w:rPr>
          <w:rFonts w:cs="Times New Roman"/>
        </w:rPr>
        <w:t xml:space="preserve"> </w:t>
      </w:r>
      <w:r w:rsidR="00503B61" w:rsidRPr="001810A6">
        <w:rPr>
          <w:rFonts w:cs="Times New Roman"/>
        </w:rPr>
        <w:t xml:space="preserve">участь у </w:t>
      </w:r>
      <w:r w:rsidR="00503B61" w:rsidRPr="001810A6">
        <w:rPr>
          <w:rFonts w:cs="Times New Roman"/>
          <w:color w:val="000000"/>
        </w:rPr>
        <w:t>Першій Конференції СЕР з питань роботи з особами, які вчинили злочини проти статевої свободи та статевої недото</w:t>
      </w:r>
      <w:r w:rsidR="00A64221">
        <w:rPr>
          <w:rFonts w:cs="Times New Roman"/>
          <w:color w:val="000000"/>
        </w:rPr>
        <w:t>рканост</w:t>
      </w:r>
      <w:r w:rsidR="00A64221" w:rsidRPr="00CA2906">
        <w:rPr>
          <w:rFonts w:cs="Times New Roman"/>
        </w:rPr>
        <w:t>і</w:t>
      </w:r>
      <w:r w:rsidRPr="00CA2906">
        <w:rPr>
          <w:rFonts w:cs="Times New Roman"/>
        </w:rPr>
        <w:t>.</w:t>
      </w:r>
      <w:r>
        <w:rPr>
          <w:rFonts w:cs="Times New Roman"/>
          <w:color w:val="FF0000"/>
        </w:rPr>
        <w:t xml:space="preserve"> </w:t>
      </w:r>
      <w:r>
        <w:rPr>
          <w:rFonts w:cs="Times New Roman"/>
          <w:color w:val="000000"/>
        </w:rPr>
        <w:t>Участь</w:t>
      </w:r>
      <w:r w:rsidR="00503B61" w:rsidRPr="001810A6">
        <w:rPr>
          <w:rFonts w:cs="Times New Roman"/>
          <w:color w:val="000000"/>
        </w:rPr>
        <w:t xml:space="preserve"> </w:t>
      </w:r>
      <w:r>
        <w:rPr>
          <w:rFonts w:cs="Times New Roman"/>
          <w:color w:val="000000"/>
        </w:rPr>
        <w:t>у заході сприяла</w:t>
      </w:r>
      <w:r w:rsidR="00503B61" w:rsidRPr="001810A6">
        <w:rPr>
          <w:rFonts w:cs="Times New Roman"/>
          <w:color w:val="000000"/>
        </w:rPr>
        <w:t xml:space="preserve"> використанню позитивного досвіду в частині реалізації пробаційних програм та електронного моніторингу, що передбач</w:t>
      </w:r>
      <w:r w:rsidR="00A64221">
        <w:rPr>
          <w:rFonts w:cs="Times New Roman"/>
          <w:color w:val="000000"/>
        </w:rPr>
        <w:t>е</w:t>
      </w:r>
      <w:r w:rsidR="00503B61" w:rsidRPr="001810A6">
        <w:rPr>
          <w:rFonts w:cs="Times New Roman"/>
          <w:color w:val="000000"/>
        </w:rPr>
        <w:t>но в Середньостроковому плані</w:t>
      </w:r>
      <w:r>
        <w:rPr>
          <w:rFonts w:cs="Times New Roman"/>
          <w:color w:val="000000"/>
        </w:rPr>
        <w:t xml:space="preserve"> пріоритетних дій Уряду до 2020 </w:t>
      </w:r>
      <w:r w:rsidR="00503B61" w:rsidRPr="001810A6">
        <w:rPr>
          <w:rFonts w:cs="Times New Roman"/>
          <w:color w:val="000000"/>
        </w:rPr>
        <w:t>року.</w:t>
      </w:r>
    </w:p>
    <w:p w:rsidR="00503B61" w:rsidRPr="001810A6" w:rsidRDefault="00503B61" w:rsidP="001810A6">
      <w:pPr>
        <w:spacing w:after="0"/>
        <w:ind w:firstLine="567"/>
        <w:jc w:val="both"/>
        <w:rPr>
          <w:rFonts w:cs="Times New Roman"/>
        </w:rPr>
      </w:pPr>
      <w:r w:rsidRPr="00312BAA">
        <w:rPr>
          <w:rFonts w:cs="Times New Roman"/>
        </w:rPr>
        <w:t>Партнерство у рамках СЕР сприяє виконанню завдань</w:t>
      </w:r>
      <w:r w:rsidR="00C526E9" w:rsidRPr="00312BAA">
        <w:rPr>
          <w:rFonts w:cs="Times New Roman"/>
        </w:rPr>
        <w:t>,</w:t>
      </w:r>
      <w:r w:rsidRPr="00312BAA">
        <w:rPr>
          <w:rFonts w:cs="Times New Roman"/>
        </w:rPr>
        <w:t xml:space="preserve"> визначених</w:t>
      </w:r>
      <w:r w:rsidRPr="001810A6">
        <w:rPr>
          <w:rFonts w:cs="Times New Roman"/>
        </w:rPr>
        <w:t xml:space="preserve"> у Паспорті: Реформа пенітенціарної системи та пробації (схвалено колегією Міністерства юстиції України 28.05.2018</w:t>
      </w:r>
      <w:r w:rsidR="000B074B">
        <w:rPr>
          <w:rFonts w:cs="Times New Roman"/>
        </w:rPr>
        <w:t> р.</w:t>
      </w:r>
      <w:r w:rsidRPr="001810A6">
        <w:rPr>
          <w:rFonts w:cs="Times New Roman"/>
        </w:rPr>
        <w:t xml:space="preserve">), Середньостроковому плані пріоритетних дій Уряду до 2020 року та інших стратегічних документах, </w:t>
      </w:r>
      <w:r w:rsidR="00A64221">
        <w:rPr>
          <w:rFonts w:cs="Times New Roman"/>
        </w:rPr>
        <w:t xml:space="preserve">зокрема шляхом обміну досвідом «з перших рук» </w:t>
      </w:r>
      <w:r w:rsidRPr="001810A6">
        <w:rPr>
          <w:rFonts w:cs="Times New Roman"/>
        </w:rPr>
        <w:t>та інформацією з іншими службами пробації Європи, сприянню науковим дослідженням у сфері громадських санкцій та заходів; організації конференцій, семінарів та інших заходів з питань пробації, наданню експертної допомоги у розробленні нових інструментів пробації для забезпечення безпеки суспільства, що передбачено Законом України «Про пробацію».</w:t>
      </w:r>
    </w:p>
    <w:p w:rsidR="00503B61" w:rsidRPr="00312BAA" w:rsidRDefault="00312BAA" w:rsidP="00832F63">
      <w:pPr>
        <w:spacing w:before="240" w:after="0"/>
        <w:jc w:val="center"/>
        <w:rPr>
          <w:rFonts w:cs="Times New Roman"/>
          <w:b/>
        </w:rPr>
      </w:pPr>
      <w:r w:rsidRPr="00312BAA">
        <w:rPr>
          <w:b/>
        </w:rPr>
        <w:t xml:space="preserve">Пенологічна рада Ради Європи </w:t>
      </w:r>
      <w:r w:rsidR="00503B61" w:rsidRPr="00312BAA">
        <w:rPr>
          <w:rFonts w:cs="Times New Roman"/>
          <w:b/>
        </w:rPr>
        <w:t>(РС-СР)</w:t>
      </w:r>
    </w:p>
    <w:p w:rsidR="00503B61" w:rsidRPr="001810A6" w:rsidRDefault="00503B61" w:rsidP="001810A6">
      <w:pPr>
        <w:pStyle w:val="ac"/>
        <w:spacing w:before="0" w:beforeAutospacing="0" w:after="0" w:afterAutospacing="0" w:line="276" w:lineRule="auto"/>
        <w:ind w:firstLine="567"/>
        <w:rPr>
          <w:sz w:val="28"/>
          <w:szCs w:val="28"/>
          <w:lang w:val="uk-UA"/>
        </w:rPr>
      </w:pPr>
      <w:r w:rsidRPr="001810A6">
        <w:rPr>
          <w:sz w:val="28"/>
          <w:szCs w:val="28"/>
          <w:lang w:val="uk-UA"/>
        </w:rPr>
        <w:t>Пенологічна рада утворена Ко</w:t>
      </w:r>
      <w:r w:rsidR="00A64221">
        <w:rPr>
          <w:sz w:val="28"/>
          <w:szCs w:val="28"/>
          <w:lang w:val="uk-UA"/>
        </w:rPr>
        <w:t>мітетом міністрів Ради Європи 1980 року</w:t>
      </w:r>
      <w:r w:rsidRPr="001810A6">
        <w:rPr>
          <w:sz w:val="28"/>
          <w:szCs w:val="28"/>
          <w:lang w:val="uk-UA"/>
        </w:rPr>
        <w:t xml:space="preserve"> як дорадчий орган Моніторингового комітету з питань злочинності (</w:t>
      </w:r>
      <w:r w:rsidRPr="001810A6">
        <w:rPr>
          <w:sz w:val="28"/>
          <w:szCs w:val="28"/>
        </w:rPr>
        <w:t>CDPC</w:t>
      </w:r>
      <w:r w:rsidRPr="001810A6">
        <w:rPr>
          <w:sz w:val="28"/>
          <w:szCs w:val="28"/>
          <w:lang w:val="uk-UA"/>
        </w:rPr>
        <w:t xml:space="preserve">), а з 2011 року набула статусу підпорядкованого йому органу. </w:t>
      </w:r>
    </w:p>
    <w:p w:rsidR="00503B61" w:rsidRPr="001810A6" w:rsidRDefault="00503B61" w:rsidP="001810A6">
      <w:pPr>
        <w:pStyle w:val="ac"/>
        <w:spacing w:before="0" w:beforeAutospacing="0" w:after="0" w:afterAutospacing="0" w:line="276" w:lineRule="auto"/>
        <w:ind w:firstLine="567"/>
        <w:rPr>
          <w:sz w:val="28"/>
          <w:szCs w:val="28"/>
          <w:lang w:val="uk-UA"/>
        </w:rPr>
      </w:pPr>
      <w:r w:rsidRPr="001810A6">
        <w:rPr>
          <w:sz w:val="28"/>
          <w:szCs w:val="28"/>
          <w:lang w:val="uk-UA"/>
        </w:rPr>
        <w:t>Місія Пено</w:t>
      </w:r>
      <w:r w:rsidR="00A64221">
        <w:rPr>
          <w:sz w:val="28"/>
          <w:szCs w:val="28"/>
          <w:lang w:val="uk-UA"/>
        </w:rPr>
        <w:t>логічної ради полягає у розробленні</w:t>
      </w:r>
      <w:r w:rsidRPr="001810A6">
        <w:rPr>
          <w:sz w:val="28"/>
          <w:szCs w:val="28"/>
          <w:lang w:val="uk-UA"/>
        </w:rPr>
        <w:t xml:space="preserve"> нових і перегляді діючих стандартів Ради Європи з питань організації діяльності тюрем, пробації та застосування громадських санкцій і заходів через відповідні проекти резолюцій Комітету міністрів Ради Європи. </w:t>
      </w:r>
    </w:p>
    <w:p w:rsidR="00503B61" w:rsidRPr="001810A6" w:rsidRDefault="00503B61" w:rsidP="001810A6">
      <w:pPr>
        <w:spacing w:after="0"/>
        <w:ind w:firstLine="567"/>
        <w:jc w:val="both"/>
        <w:rPr>
          <w:rFonts w:eastAsia="Times New Roman" w:cs="Times New Roman"/>
          <w:lang w:eastAsia="ru-RU"/>
        </w:rPr>
      </w:pPr>
      <w:r w:rsidRPr="001810A6">
        <w:rPr>
          <w:rFonts w:eastAsia="Times New Roman" w:cs="Times New Roman"/>
          <w:lang w:eastAsia="ru-RU"/>
        </w:rPr>
        <w:t>Організаційним документом Мініст</w:t>
      </w:r>
      <w:r w:rsidR="00A64221">
        <w:rPr>
          <w:rFonts w:eastAsia="Times New Roman" w:cs="Times New Roman"/>
          <w:lang w:eastAsia="ru-RU"/>
        </w:rPr>
        <w:t>ерс</w:t>
      </w:r>
      <w:r w:rsidR="00963A7F">
        <w:rPr>
          <w:rFonts w:eastAsia="Times New Roman" w:cs="Times New Roman"/>
          <w:lang w:eastAsia="ru-RU"/>
        </w:rPr>
        <w:t>тва закордонних справ від 11.02.</w:t>
      </w:r>
      <w:r w:rsidR="00A64221">
        <w:rPr>
          <w:rFonts w:eastAsia="Times New Roman" w:cs="Times New Roman"/>
          <w:lang w:eastAsia="ru-RU"/>
        </w:rPr>
        <w:t>2019 </w:t>
      </w:r>
      <w:r w:rsidR="00963A7F">
        <w:rPr>
          <w:rFonts w:eastAsia="Times New Roman" w:cs="Times New Roman"/>
          <w:lang w:eastAsia="ru-RU"/>
        </w:rPr>
        <w:t>р.</w:t>
      </w:r>
      <w:r w:rsidRPr="001810A6">
        <w:rPr>
          <w:rFonts w:eastAsia="Times New Roman" w:cs="Times New Roman"/>
          <w:lang w:eastAsia="ru-RU"/>
        </w:rPr>
        <w:t xml:space="preserve"> Клишу Владислава Івановича (начальник відділу міжнародного співробітництва Центру пробації) затверджено представником України у Раді з питань співробітництва у сфері пенології (РС-СР). </w:t>
      </w:r>
      <w:r w:rsidR="00A64221">
        <w:rPr>
          <w:rFonts w:cs="Times New Roman"/>
        </w:rPr>
        <w:t>6–8 </w:t>
      </w:r>
      <w:r w:rsidR="00963A7F">
        <w:rPr>
          <w:rFonts w:cs="Times New Roman"/>
        </w:rPr>
        <w:t>листопада 2018 р.</w:t>
      </w:r>
      <w:r w:rsidRPr="001810A6">
        <w:rPr>
          <w:rFonts w:cs="Times New Roman"/>
        </w:rPr>
        <w:t xml:space="preserve"> у м. Страсбург (Франція) відбулось Восьме пленарне засідання Пенологі</w:t>
      </w:r>
      <w:r w:rsidR="00A64221">
        <w:rPr>
          <w:rFonts w:cs="Times New Roman"/>
        </w:rPr>
        <w:t>чної ради Ради Європи (РС-СР) з</w:t>
      </w:r>
      <w:r w:rsidRPr="001810A6">
        <w:rPr>
          <w:rFonts w:cs="Times New Roman"/>
        </w:rPr>
        <w:t xml:space="preserve"> його участю.</w:t>
      </w:r>
    </w:p>
    <w:p w:rsidR="00503B61" w:rsidRPr="001810A6" w:rsidRDefault="00503B61" w:rsidP="001810A6">
      <w:pPr>
        <w:spacing w:after="0"/>
        <w:ind w:firstLine="567"/>
        <w:jc w:val="both"/>
        <w:rPr>
          <w:rFonts w:cs="Times New Roman"/>
        </w:rPr>
      </w:pPr>
      <w:r w:rsidRPr="001810A6">
        <w:rPr>
          <w:rFonts w:cs="Times New Roman"/>
        </w:rPr>
        <w:t xml:space="preserve">На обговорення учасників заходу виносились </w:t>
      </w:r>
      <w:r w:rsidRPr="002175D0">
        <w:rPr>
          <w:rFonts w:cs="Times New Roman"/>
        </w:rPr>
        <w:t>питання нової редакції Європейських пенітенціарних правил 2006 року і проекту коментаря до них, Висновки 23-ї Конференції Дир</w:t>
      </w:r>
      <w:r w:rsidR="00A64221" w:rsidRPr="002175D0">
        <w:rPr>
          <w:rFonts w:cs="Times New Roman"/>
        </w:rPr>
        <w:t>екторів служб тюрем і пробації «</w:t>
      </w:r>
      <w:r w:rsidRPr="002175D0">
        <w:rPr>
          <w:rFonts w:cs="Times New Roman"/>
        </w:rPr>
        <w:t>Працюючи разом ефективно: модел</w:t>
      </w:r>
      <w:r w:rsidR="00A64221" w:rsidRPr="002175D0">
        <w:rPr>
          <w:rFonts w:cs="Times New Roman"/>
        </w:rPr>
        <w:t>і менеджменту і співпраці між в’язницею та пробацією» (19–</w:t>
      </w:r>
      <w:r w:rsidR="00963A7F" w:rsidRPr="002175D0">
        <w:rPr>
          <w:rFonts w:cs="Times New Roman"/>
        </w:rPr>
        <w:t>20 червня 2017 р.</w:t>
      </w:r>
      <w:r w:rsidRPr="002175D0">
        <w:rPr>
          <w:rFonts w:cs="Times New Roman"/>
        </w:rPr>
        <w:t>, Естонія), проект Правил підбору та навчання персоналу тюрем і пробації, Європейська мультидисциплінарна педагогічна програма попередження і протидії екстриміському насильству, питання етичних і організаційних аспектів цифрової автоматизації роботи в службах тюрем і пробації, перелік питань до проекту порядку денного 24-ї Конференції Директ</w:t>
      </w:r>
      <w:r w:rsidR="00A64221" w:rsidRPr="002175D0">
        <w:rPr>
          <w:rFonts w:cs="Times New Roman"/>
        </w:rPr>
        <w:t>орів служб тюрем і пробації (21–</w:t>
      </w:r>
      <w:r w:rsidRPr="002175D0">
        <w:rPr>
          <w:rFonts w:cs="Times New Roman"/>
        </w:rPr>
        <w:t xml:space="preserve">22 </w:t>
      </w:r>
      <w:r w:rsidR="00963A7F" w:rsidRPr="002175D0">
        <w:rPr>
          <w:rFonts w:cs="Times New Roman"/>
        </w:rPr>
        <w:t>травня 2019 р.</w:t>
      </w:r>
      <w:r w:rsidRPr="002175D0">
        <w:rPr>
          <w:rFonts w:cs="Times New Roman"/>
        </w:rPr>
        <w:t>, Кіпр), питання роботи щодо подання державами-членами Ради Європи статистики Ради Європи SPACE і пов</w:t>
      </w:r>
      <w:r w:rsidR="00A64221" w:rsidRPr="002175D0">
        <w:rPr>
          <w:rFonts w:cs="Times New Roman"/>
        </w:rPr>
        <w:t>’</w:t>
      </w:r>
      <w:r w:rsidRPr="002175D0">
        <w:rPr>
          <w:rFonts w:cs="Times New Roman"/>
        </w:rPr>
        <w:t>язані з цим проблеми, організація Конференції високого рівня з п</w:t>
      </w:r>
      <w:r w:rsidR="00A64221" w:rsidRPr="002175D0">
        <w:rPr>
          <w:rFonts w:cs="Times New Roman"/>
        </w:rPr>
        <w:t>итань протидії перенаповнення в’</w:t>
      </w:r>
      <w:r w:rsidR="00963A7F" w:rsidRPr="002175D0">
        <w:rPr>
          <w:rFonts w:cs="Times New Roman"/>
        </w:rPr>
        <w:t>язниць (травен</w:t>
      </w:r>
      <w:r w:rsidR="00963A7F">
        <w:rPr>
          <w:rFonts w:cs="Times New Roman"/>
        </w:rPr>
        <w:t>ь 2019 р.</w:t>
      </w:r>
      <w:r w:rsidRPr="001810A6">
        <w:rPr>
          <w:rFonts w:cs="Times New Roman"/>
        </w:rPr>
        <w:t>) під патронатом Європейського комітету з питань злочинності Ради Європи (CDPC), планування подальших заходів щодо роботи із правопорушниками, які вчинили злочини проти статевої недоторканості, правопорушниками, які мають розумові відхилення, т</w:t>
      </w:r>
      <w:r w:rsidR="00A64221">
        <w:rPr>
          <w:rFonts w:cs="Times New Roman"/>
        </w:rPr>
        <w:t>а інвалідами, інші питання, пов’</w:t>
      </w:r>
      <w:r w:rsidR="00F86D78">
        <w:rPr>
          <w:rFonts w:cs="Times New Roman"/>
        </w:rPr>
        <w:t xml:space="preserve">язані </w:t>
      </w:r>
      <w:r w:rsidRPr="001810A6">
        <w:rPr>
          <w:rFonts w:cs="Times New Roman"/>
        </w:rPr>
        <w:t>з</w:t>
      </w:r>
      <w:r w:rsidR="00F86D78">
        <w:rPr>
          <w:rFonts w:cs="Times New Roman"/>
        </w:rPr>
        <w:t>і</w:t>
      </w:r>
      <w:r w:rsidRPr="001810A6">
        <w:rPr>
          <w:rFonts w:cs="Times New Roman"/>
        </w:rPr>
        <w:t xml:space="preserve"> сферою формування і реалізації політик виконання покарань та пробації.</w:t>
      </w:r>
    </w:p>
    <w:p w:rsidR="008C09E3" w:rsidRPr="00D0494A" w:rsidRDefault="008C09E3" w:rsidP="00C65386">
      <w:pPr>
        <w:widowControl w:val="0"/>
        <w:tabs>
          <w:tab w:val="left" w:pos="-3402"/>
        </w:tabs>
        <w:spacing w:before="240" w:after="120"/>
        <w:jc w:val="center"/>
        <w:rPr>
          <w:rFonts w:cs="Times New Roman"/>
          <w:b/>
          <w:lang w:eastAsia="ru-RU"/>
        </w:rPr>
      </w:pPr>
      <w:r w:rsidRPr="00D0494A">
        <w:rPr>
          <w:rFonts w:cs="Times New Roman"/>
          <w:b/>
          <w:lang w:eastAsia="ru-RU"/>
        </w:rPr>
        <w:t>V. ОРГАНІЗАЦІЯ ДІЯЛЬНОСТІ ПРОБАЦІЇ</w:t>
      </w:r>
    </w:p>
    <w:p w:rsidR="008C09E3" w:rsidRPr="00CA2906" w:rsidRDefault="008C09E3" w:rsidP="00787315">
      <w:pPr>
        <w:tabs>
          <w:tab w:val="left" w:pos="-3402"/>
        </w:tabs>
        <w:spacing w:after="0"/>
        <w:jc w:val="center"/>
        <w:rPr>
          <w:b/>
          <w:lang w:eastAsia="ru-RU"/>
        </w:rPr>
      </w:pPr>
      <w:r w:rsidRPr="00CA2906">
        <w:rPr>
          <w:b/>
          <w:caps/>
          <w:lang w:eastAsia="ru-RU"/>
        </w:rPr>
        <w:t xml:space="preserve">У </w:t>
      </w:r>
      <w:r w:rsidRPr="00CA2906">
        <w:rPr>
          <w:b/>
          <w:lang w:eastAsia="ru-RU"/>
        </w:rPr>
        <w:t>сфері досудової пробації</w:t>
      </w:r>
    </w:p>
    <w:p w:rsidR="000B3786" w:rsidRPr="007C7C54" w:rsidRDefault="000B3786" w:rsidP="009B20DC">
      <w:pPr>
        <w:spacing w:before="120" w:after="0"/>
        <w:ind w:firstLine="567"/>
        <w:jc w:val="both"/>
        <w:rPr>
          <w:rFonts w:cs="Times New Roman"/>
        </w:rPr>
      </w:pPr>
      <w:r w:rsidRPr="00CA2906">
        <w:rPr>
          <w:rFonts w:cs="Times New Roman"/>
          <w:spacing w:val="6"/>
        </w:rPr>
        <w:t>В</w:t>
      </w:r>
      <w:r w:rsidRPr="00CA2906">
        <w:rPr>
          <w:rFonts w:cs="Times New Roman"/>
        </w:rPr>
        <w:t>ідповідно до наданої філіями Державної установи</w:t>
      </w:r>
      <w:r w:rsidR="00906EED" w:rsidRPr="00CA2906">
        <w:rPr>
          <w:rFonts w:cs="Times New Roman"/>
        </w:rPr>
        <w:t xml:space="preserve"> «Центр пробації» інформації</w:t>
      </w:r>
      <w:r w:rsidR="00CA2906" w:rsidRPr="00CA2906">
        <w:rPr>
          <w:rFonts w:cs="Times New Roman"/>
        </w:rPr>
        <w:t xml:space="preserve"> у 2018 році</w:t>
      </w:r>
      <w:r w:rsidRPr="007C7C54">
        <w:rPr>
          <w:rFonts w:cs="Times New Roman"/>
        </w:rPr>
        <w:t xml:space="preserve"> на виконання до уповноважених органів з питань пробації надійшло 35</w:t>
      </w:r>
      <w:r w:rsidR="00906EED">
        <w:rPr>
          <w:rFonts w:cs="Times New Roman"/>
        </w:rPr>
        <w:t> </w:t>
      </w:r>
      <w:r w:rsidRPr="007C7C54">
        <w:rPr>
          <w:rFonts w:cs="Times New Roman"/>
        </w:rPr>
        <w:t>641 ухвала суду щодо складення досудової доповіді              (на 62 % більше ніж за аналогічний період минулого року – 22</w:t>
      </w:r>
      <w:r w:rsidR="00906EED">
        <w:rPr>
          <w:rFonts w:cs="Times New Roman"/>
        </w:rPr>
        <w:t> </w:t>
      </w:r>
      <w:r w:rsidRPr="007C7C54">
        <w:rPr>
          <w:rFonts w:cs="Times New Roman"/>
        </w:rPr>
        <w:t>151), з них</w:t>
      </w:r>
      <w:r w:rsidR="00906EED">
        <w:rPr>
          <w:rFonts w:cs="Times New Roman"/>
        </w:rPr>
        <w:t xml:space="preserve"> стосовно неповнолітніх – 3335</w:t>
      </w:r>
      <w:r w:rsidRPr="007C7C54">
        <w:rPr>
          <w:rFonts w:cs="Times New Roman"/>
        </w:rPr>
        <w:t xml:space="preserve">. </w:t>
      </w:r>
    </w:p>
    <w:p w:rsidR="000B3786" w:rsidRPr="007C7C54" w:rsidRDefault="000B3786" w:rsidP="00906EED">
      <w:pPr>
        <w:spacing w:after="0"/>
        <w:ind w:right="-1" w:firstLine="567"/>
        <w:jc w:val="both"/>
        <w:rPr>
          <w:rFonts w:cs="Times New Roman"/>
        </w:rPr>
      </w:pPr>
      <w:r w:rsidRPr="007C7C54">
        <w:rPr>
          <w:rFonts w:cs="Times New Roman"/>
        </w:rPr>
        <w:t>Найбільшу кількість вищевказаних ухвал отримано уповноваженими органами з питань пробації Донецької – 3363 або 9</w:t>
      </w:r>
      <w:r w:rsidR="00906EED">
        <w:rPr>
          <w:rFonts w:cs="Times New Roman"/>
        </w:rPr>
        <w:t> </w:t>
      </w:r>
      <w:r w:rsidRPr="007C7C54">
        <w:rPr>
          <w:rFonts w:cs="Times New Roman"/>
        </w:rPr>
        <w:t>% від загальної кількості отриманих по Україні ухвал та Дніпропетровської областей – 2730 або 8</w:t>
      </w:r>
      <w:r w:rsidR="00906EED">
        <w:rPr>
          <w:rFonts w:cs="Times New Roman"/>
        </w:rPr>
        <w:t> </w:t>
      </w:r>
      <w:r w:rsidRPr="007C7C54">
        <w:rPr>
          <w:rFonts w:cs="Times New Roman"/>
        </w:rPr>
        <w:t>%.</w:t>
      </w:r>
    </w:p>
    <w:p w:rsidR="00CA2906" w:rsidRDefault="000B3786" w:rsidP="00CA2906">
      <w:pPr>
        <w:spacing w:after="0"/>
        <w:ind w:right="-1" w:firstLine="567"/>
        <w:jc w:val="both"/>
        <w:rPr>
          <w:rFonts w:cs="Times New Roman"/>
        </w:rPr>
      </w:pPr>
      <w:r w:rsidRPr="007C7C54">
        <w:rPr>
          <w:rFonts w:cs="Times New Roman"/>
        </w:rPr>
        <w:t>Найменше надійшло таких ухвал до Волинської – 529, Тернопільської – 269 та Луганської областей – 428, що становить в середньому по 1</w:t>
      </w:r>
      <w:r w:rsidR="00906EED">
        <w:rPr>
          <w:rFonts w:cs="Times New Roman"/>
        </w:rPr>
        <w:t> </w:t>
      </w:r>
      <w:r w:rsidRPr="007C7C54">
        <w:rPr>
          <w:rFonts w:cs="Times New Roman"/>
        </w:rPr>
        <w:t>% від загальної кількості отриманих по Україні.</w:t>
      </w:r>
    </w:p>
    <w:p w:rsidR="00CA2906" w:rsidRDefault="002175D0" w:rsidP="00CA2906">
      <w:pPr>
        <w:spacing w:after="0"/>
        <w:ind w:right="-1" w:firstLine="567"/>
        <w:jc w:val="both"/>
        <w:rPr>
          <w:rFonts w:cs="Times New Roman"/>
        </w:rPr>
      </w:pPr>
      <w:r w:rsidRPr="00CA2906">
        <w:rPr>
          <w:rFonts w:cs="Times New Roman"/>
        </w:rPr>
        <w:t>С</w:t>
      </w:r>
      <w:r w:rsidR="000B3786" w:rsidRPr="00CA2906">
        <w:rPr>
          <w:rFonts w:cs="Times New Roman"/>
        </w:rPr>
        <w:t>ередній показник по Україні кількості отриманих ухвал суду до одного</w:t>
      </w:r>
      <w:r w:rsidR="000B3786" w:rsidRPr="006D2FB5">
        <w:rPr>
          <w:rFonts w:cs="Times New Roman"/>
          <w:color w:val="FF0000"/>
        </w:rPr>
        <w:t xml:space="preserve"> </w:t>
      </w:r>
      <w:r w:rsidR="000B3786" w:rsidRPr="00CA2906">
        <w:rPr>
          <w:rFonts w:cs="Times New Roman"/>
        </w:rPr>
        <w:t>уповноваженого орган</w:t>
      </w:r>
      <w:r w:rsidR="00CA2906">
        <w:rPr>
          <w:rFonts w:cs="Times New Roman"/>
        </w:rPr>
        <w:t>у з питань пробації становить</w:t>
      </w:r>
      <w:r w:rsidR="001D79EE">
        <w:rPr>
          <w:rFonts w:cs="Times New Roman"/>
        </w:rPr>
        <w:t xml:space="preserve"> 64 %</w:t>
      </w:r>
      <w:r w:rsidR="000B3786" w:rsidRPr="00CA2906">
        <w:rPr>
          <w:rFonts w:cs="Times New Roman"/>
        </w:rPr>
        <w:t>.</w:t>
      </w:r>
    </w:p>
    <w:p w:rsidR="000B3786" w:rsidRPr="00C06F8F" w:rsidRDefault="000B3786" w:rsidP="00CA2906">
      <w:pPr>
        <w:spacing w:after="0"/>
        <w:ind w:right="-1" w:firstLine="567"/>
        <w:jc w:val="both"/>
        <w:rPr>
          <w:rFonts w:cs="Times New Roman"/>
          <w:noProof/>
          <w:lang w:val="ru-RU" w:eastAsia="uk-UA"/>
        </w:rPr>
      </w:pPr>
      <w:r w:rsidRPr="007C7C54">
        <w:rPr>
          <w:rFonts w:cs="Times New Roman"/>
          <w:noProof/>
          <w:lang w:val="ru-RU" w:eastAsia="ru-RU"/>
        </w:rPr>
        <w:drawing>
          <wp:inline distT="0" distB="0" distL="0" distR="0">
            <wp:extent cx="5713535" cy="3103684"/>
            <wp:effectExtent l="19050" t="0" r="1465" b="0"/>
            <wp:docPr id="1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B3786" w:rsidRPr="007C7C54" w:rsidRDefault="000B3786" w:rsidP="007C7C54">
      <w:pPr>
        <w:ind w:right="-1" w:firstLine="567"/>
        <w:jc w:val="both"/>
        <w:rPr>
          <w:rFonts w:cs="Times New Roman"/>
        </w:rPr>
      </w:pPr>
    </w:p>
    <w:p w:rsidR="00906EED" w:rsidRDefault="00906EED" w:rsidP="00906EED">
      <w:pPr>
        <w:spacing w:after="0"/>
        <w:ind w:firstLine="567"/>
        <w:jc w:val="both"/>
        <w:rPr>
          <w:rFonts w:cs="Times New Roman"/>
        </w:rPr>
      </w:pPr>
      <w:r>
        <w:rPr>
          <w:rFonts w:cs="Times New Roman"/>
        </w:rPr>
        <w:t>2018 року</w:t>
      </w:r>
      <w:r w:rsidR="000B3786" w:rsidRPr="007C7C54">
        <w:rPr>
          <w:rFonts w:cs="Times New Roman"/>
        </w:rPr>
        <w:t xml:space="preserve"> лише Локачинський районний сектор філії Державної установи «Центр пробації» у Волинській області не отримав жодної ухвали суду про підготовку досудової доповіді.</w:t>
      </w:r>
    </w:p>
    <w:p w:rsidR="000B3786" w:rsidRPr="007C7C54" w:rsidRDefault="000B3786" w:rsidP="00906EED">
      <w:pPr>
        <w:spacing w:after="0"/>
        <w:ind w:firstLine="567"/>
        <w:jc w:val="both"/>
        <w:rPr>
          <w:rFonts w:cs="Times New Roman"/>
        </w:rPr>
      </w:pPr>
      <w:r w:rsidRPr="007C7C54">
        <w:rPr>
          <w:rFonts w:cs="Times New Roman"/>
        </w:rPr>
        <w:t>43</w:t>
      </w:r>
      <w:r w:rsidR="00906EED">
        <w:rPr>
          <w:rFonts w:cs="Times New Roman"/>
        </w:rPr>
        <w:t xml:space="preserve"> </w:t>
      </w:r>
      <w:r w:rsidRPr="007C7C54">
        <w:rPr>
          <w:rFonts w:cs="Times New Roman"/>
        </w:rPr>
        <w:t>% (15</w:t>
      </w:r>
      <w:r w:rsidR="00906EED">
        <w:rPr>
          <w:rFonts w:cs="Times New Roman"/>
        </w:rPr>
        <w:t> </w:t>
      </w:r>
      <w:r w:rsidRPr="007C7C54">
        <w:rPr>
          <w:rFonts w:cs="Times New Roman"/>
        </w:rPr>
        <w:t>175) від загальної кількості отриманих ухвал з суду про складення дос</w:t>
      </w:r>
      <w:r w:rsidR="00906EED">
        <w:rPr>
          <w:rFonts w:cs="Times New Roman"/>
        </w:rPr>
        <w:t>удових доповідей – це ухвали з у</w:t>
      </w:r>
      <w:r w:rsidRPr="007C7C54">
        <w:rPr>
          <w:rFonts w:cs="Times New Roman"/>
        </w:rPr>
        <w:t xml:space="preserve">казаним терміном підготовки менше </w:t>
      </w:r>
      <w:r w:rsidR="00906EED">
        <w:rPr>
          <w:rFonts w:cs="Times New Roman"/>
        </w:rPr>
        <w:t>ніж 10 діб. Це</w:t>
      </w:r>
      <w:r w:rsidRPr="007C7C54">
        <w:rPr>
          <w:rFonts w:cs="Times New Roman"/>
        </w:rPr>
        <w:t>й показник</w:t>
      </w:r>
      <w:r w:rsidR="00906EED">
        <w:rPr>
          <w:rFonts w:cs="Times New Roman"/>
        </w:rPr>
        <w:t>, порівнюючи</w:t>
      </w:r>
      <w:r w:rsidRPr="007C7C54">
        <w:rPr>
          <w:rFonts w:cs="Times New Roman"/>
        </w:rPr>
        <w:t xml:space="preserve"> з минулим роком</w:t>
      </w:r>
      <w:r w:rsidR="00906EED">
        <w:rPr>
          <w:rFonts w:cs="Times New Roman"/>
        </w:rPr>
        <w:t>,</w:t>
      </w:r>
      <w:r w:rsidRPr="007C7C54">
        <w:rPr>
          <w:rFonts w:cs="Times New Roman"/>
        </w:rPr>
        <w:t xml:space="preserve"> зменшився на 4</w:t>
      </w:r>
      <w:r w:rsidR="00906EED">
        <w:rPr>
          <w:rFonts w:cs="Times New Roman"/>
        </w:rPr>
        <w:t xml:space="preserve"> % </w:t>
      </w:r>
      <w:r w:rsidRPr="007C7C54">
        <w:rPr>
          <w:rFonts w:cs="Times New Roman"/>
        </w:rPr>
        <w:t xml:space="preserve"> </w:t>
      </w:r>
      <w:r w:rsidR="00906EED">
        <w:rPr>
          <w:rFonts w:cs="Times New Roman"/>
        </w:rPr>
        <w:t>(2017 року кількість таких ухвал станови</w:t>
      </w:r>
      <w:r w:rsidRPr="007C7C54">
        <w:rPr>
          <w:rFonts w:cs="Times New Roman"/>
        </w:rPr>
        <w:t>ла 10</w:t>
      </w:r>
      <w:r w:rsidR="00906EED">
        <w:rPr>
          <w:rFonts w:cs="Times New Roman"/>
        </w:rPr>
        <w:t> </w:t>
      </w:r>
      <w:r w:rsidRPr="007C7C54">
        <w:rPr>
          <w:rFonts w:cs="Times New Roman"/>
        </w:rPr>
        <w:t>409).</w:t>
      </w:r>
    </w:p>
    <w:p w:rsidR="000B3786" w:rsidRPr="00F86D78" w:rsidRDefault="00636917" w:rsidP="00906EED">
      <w:pPr>
        <w:spacing w:after="0"/>
        <w:ind w:firstLine="567"/>
        <w:jc w:val="both"/>
        <w:rPr>
          <w:rFonts w:cs="Times New Roman"/>
        </w:rPr>
      </w:pPr>
      <w:r w:rsidRPr="00F86D78">
        <w:rPr>
          <w:rFonts w:cs="Times New Roman"/>
        </w:rPr>
        <w:t xml:space="preserve">Високим по Україні показником </w:t>
      </w:r>
      <w:r w:rsidR="000A4C95">
        <w:rPr>
          <w:rFonts w:cs="Times New Roman"/>
        </w:rPr>
        <w:t>ухвал суду із у</w:t>
      </w:r>
      <w:r w:rsidR="000B3786" w:rsidRPr="00F86D78">
        <w:rPr>
          <w:rFonts w:cs="Times New Roman"/>
        </w:rPr>
        <w:t>становленим строко</w:t>
      </w:r>
      <w:r w:rsidR="00906EED" w:rsidRPr="00F86D78">
        <w:rPr>
          <w:rFonts w:cs="Times New Roman"/>
        </w:rPr>
        <w:t>м менше ніж 10 днів є в Луганській –</w:t>
      </w:r>
      <w:r w:rsidR="000B3786" w:rsidRPr="00F86D78">
        <w:rPr>
          <w:rFonts w:cs="Times New Roman"/>
        </w:rPr>
        <w:t xml:space="preserve"> 72</w:t>
      </w:r>
      <w:r w:rsidR="00906EED" w:rsidRPr="00F86D78">
        <w:rPr>
          <w:rFonts w:cs="Times New Roman"/>
        </w:rPr>
        <w:t> </w:t>
      </w:r>
      <w:r w:rsidR="000B3786" w:rsidRPr="00F86D78">
        <w:rPr>
          <w:rFonts w:cs="Times New Roman"/>
        </w:rPr>
        <w:t>%, Тернопільській – 64</w:t>
      </w:r>
      <w:r w:rsidR="00906EED" w:rsidRPr="00F86D78">
        <w:rPr>
          <w:rFonts w:cs="Times New Roman"/>
        </w:rPr>
        <w:t> </w:t>
      </w:r>
      <w:r w:rsidR="000B3786" w:rsidRPr="00F86D78">
        <w:rPr>
          <w:rFonts w:cs="Times New Roman"/>
        </w:rPr>
        <w:t>%, Чернівецькій – 63</w:t>
      </w:r>
      <w:r w:rsidR="00906EED" w:rsidRPr="00F86D78">
        <w:rPr>
          <w:rFonts w:cs="Times New Roman"/>
        </w:rPr>
        <w:t> </w:t>
      </w:r>
      <w:r w:rsidR="000B3786" w:rsidRPr="00F86D78">
        <w:rPr>
          <w:rFonts w:cs="Times New Roman"/>
        </w:rPr>
        <w:t>% та Житомирській областях – 62</w:t>
      </w:r>
      <w:r w:rsidR="00906EED" w:rsidRPr="00F86D78">
        <w:rPr>
          <w:rFonts w:cs="Times New Roman"/>
        </w:rPr>
        <w:t> </w:t>
      </w:r>
      <w:r w:rsidR="000B3786" w:rsidRPr="00F86D78">
        <w:rPr>
          <w:rFonts w:cs="Times New Roman"/>
        </w:rPr>
        <w:t>%.</w:t>
      </w:r>
    </w:p>
    <w:p w:rsidR="000B3786" w:rsidRPr="007C7C54" w:rsidRDefault="00636917" w:rsidP="00636917">
      <w:pPr>
        <w:widowControl w:val="0"/>
        <w:spacing w:after="0"/>
        <w:ind w:firstLine="567"/>
        <w:jc w:val="both"/>
        <w:rPr>
          <w:rFonts w:cs="Times New Roman"/>
        </w:rPr>
      </w:pPr>
      <w:r>
        <w:rPr>
          <w:rFonts w:cs="Times New Roman"/>
        </w:rPr>
        <w:t>Про ліпше співробітництво</w:t>
      </w:r>
      <w:r w:rsidR="00F86D78">
        <w:rPr>
          <w:rFonts w:cs="Times New Roman"/>
        </w:rPr>
        <w:t xml:space="preserve"> з судом</w:t>
      </w:r>
      <w:r>
        <w:rPr>
          <w:rFonts w:cs="Times New Roman"/>
        </w:rPr>
        <w:t xml:space="preserve"> у цьому напрямі </w:t>
      </w:r>
      <w:r w:rsidR="000B3786" w:rsidRPr="007C7C54">
        <w:rPr>
          <w:rFonts w:cs="Times New Roman"/>
        </w:rPr>
        <w:t xml:space="preserve">свідчать найнижчі  </w:t>
      </w:r>
      <w:r w:rsidR="000B3786" w:rsidRPr="00CA2906">
        <w:rPr>
          <w:rFonts w:cs="Times New Roman"/>
        </w:rPr>
        <w:t>показники</w:t>
      </w:r>
      <w:r w:rsidR="00CA2906" w:rsidRPr="00CA2906">
        <w:rPr>
          <w:rFonts w:cs="Times New Roman"/>
        </w:rPr>
        <w:t xml:space="preserve"> отриманих ухвал у</w:t>
      </w:r>
      <w:r w:rsidR="00FA00EE" w:rsidRPr="00CA2906">
        <w:rPr>
          <w:rFonts w:cs="Times New Roman"/>
        </w:rPr>
        <w:t xml:space="preserve"> таких областях:</w:t>
      </w:r>
      <w:r w:rsidR="00CA2906">
        <w:rPr>
          <w:rFonts w:cs="Times New Roman"/>
        </w:rPr>
        <w:t xml:space="preserve"> в Одеській та Сумській – по 24 </w:t>
      </w:r>
      <w:r w:rsidR="000B3786" w:rsidRPr="007C7C54">
        <w:rPr>
          <w:rFonts w:cs="Times New Roman"/>
        </w:rPr>
        <w:t>%, Херсонськ</w:t>
      </w:r>
      <w:r w:rsidR="00CA2906">
        <w:rPr>
          <w:rFonts w:cs="Times New Roman"/>
        </w:rPr>
        <w:t>ій – 28 % та Черкаській</w:t>
      </w:r>
      <w:r w:rsidR="000B3786" w:rsidRPr="007C7C54">
        <w:rPr>
          <w:rFonts w:cs="Times New Roman"/>
        </w:rPr>
        <w:t xml:space="preserve"> – 29 %. </w:t>
      </w:r>
    </w:p>
    <w:p w:rsidR="000B3786" w:rsidRPr="007C7C54" w:rsidRDefault="000B3786" w:rsidP="00636917">
      <w:pPr>
        <w:widowControl w:val="0"/>
        <w:spacing w:after="0"/>
        <w:ind w:firstLine="567"/>
        <w:jc w:val="both"/>
        <w:rPr>
          <w:rFonts w:cs="Times New Roman"/>
        </w:rPr>
      </w:pPr>
      <w:r w:rsidRPr="007C7C54">
        <w:rPr>
          <w:rFonts w:cs="Times New Roman"/>
        </w:rPr>
        <w:t>Дещо нижчий</w:t>
      </w:r>
      <w:r w:rsidR="00636917">
        <w:rPr>
          <w:rFonts w:cs="Times New Roman"/>
        </w:rPr>
        <w:t xml:space="preserve">, порівнюючи </w:t>
      </w:r>
      <w:r w:rsidR="00F86D78">
        <w:rPr>
          <w:rFonts w:cs="Times New Roman"/>
        </w:rPr>
        <w:t>з 2017 р.</w:t>
      </w:r>
      <w:r w:rsidR="00636917">
        <w:rPr>
          <w:rFonts w:cs="Times New Roman"/>
        </w:rPr>
        <w:t>, показник участі персоналу в</w:t>
      </w:r>
      <w:r w:rsidRPr="007C7C54">
        <w:rPr>
          <w:rFonts w:cs="Times New Roman"/>
        </w:rPr>
        <w:t xml:space="preserve"> підг</w:t>
      </w:r>
      <w:r w:rsidR="00636917">
        <w:rPr>
          <w:rFonts w:cs="Times New Roman"/>
        </w:rPr>
        <w:t>отовчих судових засіданнях. Так,</w:t>
      </w:r>
      <w:r w:rsidRPr="007C7C54">
        <w:rPr>
          <w:rFonts w:cs="Times New Roman"/>
        </w:rPr>
        <w:t xml:space="preserve"> у 9129 випадках працівниками уповноважених органів з питань пробації взято участь у підготовч</w:t>
      </w:r>
      <w:r w:rsidR="00636917">
        <w:rPr>
          <w:rFonts w:cs="Times New Roman"/>
        </w:rPr>
        <w:t>их судових засіданнях, що становить</w:t>
      </w:r>
      <w:r w:rsidRPr="007C7C54">
        <w:rPr>
          <w:rFonts w:cs="Times New Roman"/>
        </w:rPr>
        <w:t xml:space="preserve"> 26</w:t>
      </w:r>
      <w:r w:rsidR="00636917">
        <w:rPr>
          <w:rFonts w:cs="Times New Roman"/>
        </w:rPr>
        <w:t> </w:t>
      </w:r>
      <w:r w:rsidRPr="007C7C54">
        <w:rPr>
          <w:rFonts w:cs="Times New Roman"/>
        </w:rPr>
        <w:t>% всіх підготовчих судових засідань, на яких було винесено ухвали про</w:t>
      </w:r>
      <w:r w:rsidR="00636917">
        <w:rPr>
          <w:rFonts w:cs="Times New Roman"/>
        </w:rPr>
        <w:t xml:space="preserve"> складенн</w:t>
      </w:r>
      <w:r w:rsidR="00F86D78">
        <w:rPr>
          <w:rFonts w:cs="Times New Roman"/>
        </w:rPr>
        <w:t>я досудової доповіді,  2017 р.</w:t>
      </w:r>
      <w:r w:rsidR="00636917">
        <w:rPr>
          <w:rFonts w:cs="Times New Roman"/>
        </w:rPr>
        <w:t xml:space="preserve"> – 33 </w:t>
      </w:r>
      <w:r w:rsidRPr="007C7C54">
        <w:rPr>
          <w:rFonts w:cs="Times New Roman"/>
        </w:rPr>
        <w:t>%.</w:t>
      </w:r>
    </w:p>
    <w:p w:rsidR="000B3786" w:rsidRPr="007C7C54" w:rsidRDefault="000B3786" w:rsidP="007C7C54">
      <w:pPr>
        <w:ind w:right="-1" w:firstLine="567"/>
        <w:jc w:val="both"/>
        <w:rPr>
          <w:rFonts w:cs="Times New Roman"/>
          <w:lang w:val="en-US"/>
        </w:rPr>
      </w:pPr>
      <w:r w:rsidRPr="007C7C54">
        <w:rPr>
          <w:rFonts w:cs="Times New Roman"/>
          <w:noProof/>
          <w:lang w:val="ru-RU" w:eastAsia="ru-RU"/>
        </w:rPr>
        <w:drawing>
          <wp:inline distT="0" distB="0" distL="0" distR="0">
            <wp:extent cx="5870331" cy="3147646"/>
            <wp:effectExtent l="19050" t="0" r="16119" b="0"/>
            <wp:docPr id="1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B3786" w:rsidRPr="007C7C54" w:rsidRDefault="00F86D78" w:rsidP="007C7C54">
      <w:pPr>
        <w:ind w:right="-1" w:firstLine="567"/>
        <w:jc w:val="both"/>
        <w:rPr>
          <w:rFonts w:cs="Times New Roman"/>
        </w:rPr>
      </w:pPr>
      <w:r>
        <w:rPr>
          <w:rFonts w:cs="Times New Roman"/>
        </w:rPr>
        <w:t xml:space="preserve">Загалом по Україні </w:t>
      </w:r>
      <w:r w:rsidR="00421234">
        <w:rPr>
          <w:rFonts w:cs="Times New Roman"/>
        </w:rPr>
        <w:t xml:space="preserve">в </w:t>
      </w:r>
      <w:r>
        <w:rPr>
          <w:rFonts w:cs="Times New Roman"/>
        </w:rPr>
        <w:t>2018 р.</w:t>
      </w:r>
      <w:r w:rsidR="000B3786" w:rsidRPr="007C7C54">
        <w:rPr>
          <w:rFonts w:cs="Times New Roman"/>
        </w:rPr>
        <w:t xml:space="preserve"> складено 33</w:t>
      </w:r>
      <w:r w:rsidR="00636917">
        <w:rPr>
          <w:rFonts w:cs="Times New Roman"/>
        </w:rPr>
        <w:t> </w:t>
      </w:r>
      <w:r w:rsidR="000B3786" w:rsidRPr="007C7C54">
        <w:rPr>
          <w:rFonts w:cs="Times New Roman"/>
        </w:rPr>
        <w:t>2</w:t>
      </w:r>
      <w:r w:rsidR="00636917">
        <w:rPr>
          <w:rFonts w:cs="Times New Roman"/>
        </w:rPr>
        <w:t>72 досудові доповіді, що становить</w:t>
      </w:r>
      <w:r w:rsidR="000B3786" w:rsidRPr="007C7C54">
        <w:rPr>
          <w:rFonts w:cs="Times New Roman"/>
        </w:rPr>
        <w:t xml:space="preserve"> 93</w:t>
      </w:r>
      <w:r w:rsidR="00636917">
        <w:rPr>
          <w:rFonts w:cs="Times New Roman"/>
        </w:rPr>
        <w:t> </w:t>
      </w:r>
      <w:r w:rsidR="000B3786" w:rsidRPr="007C7C54">
        <w:rPr>
          <w:rFonts w:cs="Times New Roman"/>
        </w:rPr>
        <w:t>% від отриманих ухвал суду (за аналогічний період минулого року 20</w:t>
      </w:r>
      <w:r w:rsidR="00636917">
        <w:rPr>
          <w:rFonts w:cs="Times New Roman"/>
        </w:rPr>
        <w:t> </w:t>
      </w:r>
      <w:r w:rsidR="000B3786" w:rsidRPr="007C7C54">
        <w:rPr>
          <w:rFonts w:cs="Times New Roman"/>
        </w:rPr>
        <w:t>411 або 92</w:t>
      </w:r>
      <w:r w:rsidR="00636917">
        <w:rPr>
          <w:rFonts w:cs="Times New Roman"/>
        </w:rPr>
        <w:t> </w:t>
      </w:r>
      <w:r w:rsidR="000B3786" w:rsidRPr="007C7C54">
        <w:rPr>
          <w:rFonts w:cs="Times New Roman"/>
        </w:rPr>
        <w:t xml:space="preserve">% від отриманих ухвал). </w:t>
      </w:r>
    </w:p>
    <w:p w:rsidR="000B3786" w:rsidRPr="007C7C54" w:rsidRDefault="000B3786" w:rsidP="007C7C54">
      <w:pPr>
        <w:tabs>
          <w:tab w:val="left" w:pos="284"/>
        </w:tabs>
        <w:ind w:right="-1" w:firstLine="142"/>
        <w:jc w:val="both"/>
        <w:rPr>
          <w:rFonts w:cs="Times New Roman"/>
        </w:rPr>
      </w:pPr>
      <w:r w:rsidRPr="007C7C54">
        <w:rPr>
          <w:rFonts w:cs="Times New Roman"/>
          <w:noProof/>
          <w:lang w:val="ru-RU" w:eastAsia="ru-RU"/>
        </w:rPr>
        <w:drawing>
          <wp:inline distT="0" distB="0" distL="0" distR="0">
            <wp:extent cx="5776547" cy="2857500"/>
            <wp:effectExtent l="19050" t="0" r="0" b="0"/>
            <wp:docPr id="1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B3786" w:rsidRPr="007C7C54" w:rsidRDefault="000B3786" w:rsidP="00F86D78">
      <w:pPr>
        <w:spacing w:after="0"/>
        <w:ind w:firstLine="567"/>
        <w:jc w:val="both"/>
        <w:rPr>
          <w:rFonts w:cs="Times New Roman"/>
        </w:rPr>
      </w:pPr>
      <w:r w:rsidRPr="007C7C54">
        <w:rPr>
          <w:rFonts w:cs="Times New Roman"/>
        </w:rPr>
        <w:t>У 25</w:t>
      </w:r>
      <w:r w:rsidR="005937FE">
        <w:rPr>
          <w:rFonts w:cs="Times New Roman"/>
        </w:rPr>
        <w:t> 608 досудових доповідей</w:t>
      </w:r>
      <w:r w:rsidR="00636917">
        <w:rPr>
          <w:rFonts w:cs="Times New Roman"/>
        </w:rPr>
        <w:t xml:space="preserve"> (77 </w:t>
      </w:r>
      <w:r w:rsidRPr="007C7C54">
        <w:rPr>
          <w:rFonts w:cs="Times New Roman"/>
        </w:rPr>
        <w:t xml:space="preserve">%) у висновку вказано про можливість виправлення обвинуваченого без позбавлення волі або обмеження волі на певний строк. </w:t>
      </w:r>
    </w:p>
    <w:p w:rsidR="000B3786" w:rsidRPr="00BE38C5" w:rsidRDefault="000B3786" w:rsidP="007C7C54">
      <w:pPr>
        <w:ind w:right="-1" w:firstLine="567"/>
        <w:jc w:val="both"/>
        <w:rPr>
          <w:rFonts w:cs="Times New Roman"/>
          <w:noProof/>
          <w:lang w:eastAsia="uk-UA"/>
        </w:rPr>
      </w:pPr>
      <w:r w:rsidRPr="007C7C54">
        <w:rPr>
          <w:rFonts w:cs="Times New Roman"/>
          <w:noProof/>
          <w:lang w:eastAsia="uk-UA"/>
        </w:rPr>
        <w:t>У 23</w:t>
      </w:r>
      <w:r w:rsidR="00636917">
        <w:rPr>
          <w:rFonts w:cs="Times New Roman"/>
          <w:noProof/>
          <w:lang w:eastAsia="uk-UA"/>
        </w:rPr>
        <w:t> </w:t>
      </w:r>
      <w:r w:rsidRPr="007C7C54">
        <w:rPr>
          <w:rFonts w:cs="Times New Roman"/>
          <w:noProof/>
          <w:lang w:eastAsia="uk-UA"/>
        </w:rPr>
        <w:t>259 (70</w:t>
      </w:r>
      <w:r w:rsidR="00636917">
        <w:rPr>
          <w:rFonts w:cs="Times New Roman"/>
          <w:noProof/>
          <w:lang w:eastAsia="uk-UA"/>
        </w:rPr>
        <w:t> </w:t>
      </w:r>
      <w:r w:rsidRPr="007C7C54">
        <w:rPr>
          <w:rFonts w:cs="Times New Roman"/>
          <w:noProof/>
          <w:lang w:eastAsia="uk-UA"/>
        </w:rPr>
        <w:t xml:space="preserve">%) випадках обвинувачений </w:t>
      </w:r>
      <w:r w:rsidR="00636917">
        <w:rPr>
          <w:rFonts w:cs="Times New Roman"/>
          <w:noProof/>
          <w:lang w:eastAsia="uk-UA"/>
        </w:rPr>
        <w:t>бр</w:t>
      </w:r>
      <w:r w:rsidRPr="007C7C54">
        <w:rPr>
          <w:rFonts w:cs="Times New Roman"/>
          <w:noProof/>
          <w:lang w:eastAsia="uk-UA"/>
        </w:rPr>
        <w:t>ав участь у складенні досудової доповіді. У 2555 (8</w:t>
      </w:r>
      <w:r w:rsidR="00636917">
        <w:rPr>
          <w:rFonts w:cs="Times New Roman"/>
          <w:noProof/>
          <w:lang w:eastAsia="uk-UA"/>
        </w:rPr>
        <w:t> </w:t>
      </w:r>
      <w:r w:rsidRPr="007C7C54">
        <w:rPr>
          <w:rFonts w:cs="Times New Roman"/>
          <w:noProof/>
          <w:lang w:eastAsia="uk-UA"/>
        </w:rPr>
        <w:t xml:space="preserve">%) справах за матеріалами досудової доповіді наявні повідомлення про відмову </w:t>
      </w:r>
      <w:r w:rsidRPr="00BE38C5">
        <w:rPr>
          <w:rFonts w:cs="Times New Roman"/>
          <w:noProof/>
          <w:lang w:eastAsia="uk-UA"/>
        </w:rPr>
        <w:t>від участі.</w:t>
      </w:r>
    </w:p>
    <w:p w:rsidR="000B3786" w:rsidRPr="007C7C54" w:rsidRDefault="000B3786" w:rsidP="007C7C54">
      <w:pPr>
        <w:ind w:right="-1" w:firstLine="567"/>
        <w:jc w:val="both"/>
        <w:rPr>
          <w:rFonts w:cs="Times New Roman"/>
          <w:noProof/>
          <w:lang w:eastAsia="uk-UA"/>
        </w:rPr>
      </w:pPr>
    </w:p>
    <w:p w:rsidR="000B3786" w:rsidRPr="007C7C54" w:rsidRDefault="000B3786" w:rsidP="007C7C54">
      <w:pPr>
        <w:ind w:right="-1" w:firstLine="567"/>
        <w:jc w:val="both"/>
        <w:rPr>
          <w:rFonts w:cs="Times New Roman"/>
        </w:rPr>
      </w:pPr>
      <w:r w:rsidRPr="007C7C54">
        <w:rPr>
          <w:rFonts w:cs="Times New Roman"/>
          <w:noProof/>
          <w:lang w:val="ru-RU" w:eastAsia="ru-RU"/>
        </w:rPr>
        <w:drawing>
          <wp:inline distT="0" distB="0" distL="0" distR="0">
            <wp:extent cx="5697757" cy="3376246"/>
            <wp:effectExtent l="19050" t="0" r="17243" b="0"/>
            <wp:docPr id="1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B3786" w:rsidRPr="007C7C54" w:rsidRDefault="000B3786" w:rsidP="007C7C54">
      <w:pPr>
        <w:ind w:right="-1" w:firstLine="567"/>
        <w:jc w:val="both"/>
        <w:rPr>
          <w:rFonts w:cs="Times New Roman"/>
        </w:rPr>
      </w:pPr>
    </w:p>
    <w:p w:rsidR="000B3786" w:rsidRPr="007C7C54" w:rsidRDefault="000B3786" w:rsidP="007C7C54">
      <w:pPr>
        <w:spacing w:after="0"/>
        <w:ind w:right="-1" w:firstLine="567"/>
        <w:jc w:val="both"/>
        <w:rPr>
          <w:rFonts w:cs="Times New Roman"/>
        </w:rPr>
      </w:pPr>
      <w:r w:rsidRPr="007C7C54">
        <w:rPr>
          <w:rFonts w:cs="Times New Roman"/>
        </w:rPr>
        <w:t xml:space="preserve">704 досудові доповіді не підготовлено з </w:t>
      </w:r>
      <w:r w:rsidR="00673ED3">
        <w:rPr>
          <w:rFonts w:cs="Times New Roman"/>
        </w:rPr>
        <w:t>об’єктивних обставин, що становить</w:t>
      </w:r>
      <w:r w:rsidRPr="007C7C54">
        <w:rPr>
          <w:rFonts w:cs="Times New Roman"/>
        </w:rPr>
        <w:t xml:space="preserve"> 2</w:t>
      </w:r>
      <w:r w:rsidR="00673ED3">
        <w:rPr>
          <w:rFonts w:cs="Times New Roman"/>
        </w:rPr>
        <w:t xml:space="preserve"> </w:t>
      </w:r>
      <w:r w:rsidRPr="007C7C54">
        <w:rPr>
          <w:rFonts w:cs="Times New Roman"/>
        </w:rPr>
        <w:t>% від кількості отриманих ухвал суду. Цей показни</w:t>
      </w:r>
      <w:r w:rsidR="00F86D78">
        <w:rPr>
          <w:rFonts w:cs="Times New Roman"/>
        </w:rPr>
        <w:t>к залишився на рівні 2017 р</w:t>
      </w:r>
      <w:r w:rsidRPr="007C7C54">
        <w:rPr>
          <w:rFonts w:cs="Times New Roman"/>
        </w:rPr>
        <w:t>.</w:t>
      </w:r>
    </w:p>
    <w:p w:rsidR="000B3786" w:rsidRPr="007C7C54" w:rsidRDefault="000B3786" w:rsidP="007C7C54">
      <w:pPr>
        <w:spacing w:after="0"/>
        <w:ind w:right="-1" w:firstLine="567"/>
        <w:jc w:val="both"/>
        <w:rPr>
          <w:rFonts w:cs="Times New Roman"/>
        </w:rPr>
      </w:pPr>
      <w:r w:rsidRPr="007C7C54">
        <w:rPr>
          <w:rFonts w:cs="Times New Roman"/>
        </w:rPr>
        <w:t>Вище середнього по Україні показник не складених досудових доповідей з об’єктивних обставин у Волинс</w:t>
      </w:r>
      <w:r w:rsidR="00673ED3">
        <w:rPr>
          <w:rFonts w:cs="Times New Roman"/>
        </w:rPr>
        <w:t>ькій – 10 %, Тернопільській – 7 %, Черкаській – 4 </w:t>
      </w:r>
      <w:r w:rsidRPr="007C7C54">
        <w:rPr>
          <w:rFonts w:cs="Times New Roman"/>
        </w:rPr>
        <w:t>%, Івано-Франківській, Львівській, Сумській та Херсонській областях, м. Києві та Київській області – по 3%. Середній по Україні – 2</w:t>
      </w:r>
      <w:r w:rsidR="00673ED3">
        <w:rPr>
          <w:rFonts w:cs="Times New Roman"/>
        </w:rPr>
        <w:t xml:space="preserve"> </w:t>
      </w:r>
      <w:r w:rsidRPr="007C7C54">
        <w:rPr>
          <w:rFonts w:cs="Times New Roman"/>
        </w:rPr>
        <w:t xml:space="preserve">%. </w:t>
      </w:r>
    </w:p>
    <w:p w:rsidR="00BA01EB" w:rsidRDefault="00EC623E" w:rsidP="007C7C54">
      <w:pPr>
        <w:spacing w:after="0"/>
        <w:ind w:right="-1" w:firstLine="567"/>
        <w:jc w:val="both"/>
        <w:rPr>
          <w:rFonts w:cs="Times New Roman"/>
        </w:rPr>
      </w:pPr>
      <w:r>
        <w:rPr>
          <w:rFonts w:cs="Times New Roman"/>
        </w:rPr>
        <w:t xml:space="preserve">Основними причинами </w:t>
      </w:r>
      <w:r w:rsidRPr="00BE38C5">
        <w:rPr>
          <w:rFonts w:cs="Times New Roman"/>
        </w:rPr>
        <w:t>не</w:t>
      </w:r>
      <w:r w:rsidR="000B3786" w:rsidRPr="00BE38C5">
        <w:rPr>
          <w:rFonts w:cs="Times New Roman"/>
        </w:rPr>
        <w:t xml:space="preserve">складення </w:t>
      </w:r>
      <w:r w:rsidR="000B3786" w:rsidRPr="007C7C54">
        <w:rPr>
          <w:rFonts w:cs="Times New Roman"/>
        </w:rPr>
        <w:t xml:space="preserve">уповноваженими органами з питань пробації досудових доповідей з </w:t>
      </w:r>
      <w:r w:rsidR="00673ED3" w:rsidRPr="007C7C54">
        <w:rPr>
          <w:rFonts w:cs="Times New Roman"/>
        </w:rPr>
        <w:t>об’єктивних</w:t>
      </w:r>
      <w:r w:rsidR="000B3786" w:rsidRPr="007C7C54">
        <w:rPr>
          <w:rFonts w:cs="Times New Roman"/>
        </w:rPr>
        <w:t xml:space="preserve"> обставин є: </w:t>
      </w:r>
    </w:p>
    <w:p w:rsidR="00BA01EB" w:rsidRDefault="000B3786" w:rsidP="007C7C54">
      <w:pPr>
        <w:spacing w:after="0"/>
        <w:ind w:right="-1" w:firstLine="567"/>
        <w:jc w:val="both"/>
        <w:rPr>
          <w:rFonts w:cs="Times New Roman"/>
        </w:rPr>
      </w:pPr>
      <w:r w:rsidRPr="007C7C54">
        <w:rPr>
          <w:rFonts w:cs="Times New Roman"/>
        </w:rPr>
        <w:t xml:space="preserve">відсутність потреби у досудовій доповіді у зв’язку з винесенням вироку та судом не продовжено термін складення досудової доповіді (43 % із загальної кількості не складених досудових доповідей з об’єктивних обставин); </w:t>
      </w:r>
    </w:p>
    <w:p w:rsidR="00BA01EB" w:rsidRDefault="000B3786" w:rsidP="007C7C54">
      <w:pPr>
        <w:spacing w:after="0"/>
        <w:ind w:right="-1" w:firstLine="567"/>
        <w:jc w:val="both"/>
        <w:rPr>
          <w:rFonts w:cs="Times New Roman"/>
        </w:rPr>
      </w:pPr>
      <w:r w:rsidRPr="007C7C54">
        <w:rPr>
          <w:rFonts w:cs="Times New Roman"/>
        </w:rPr>
        <w:t xml:space="preserve">отримання ухвал суду стосовно обвинувачених, які підпадають </w:t>
      </w:r>
      <w:r w:rsidR="00673ED3">
        <w:rPr>
          <w:rFonts w:cs="Times New Roman"/>
        </w:rPr>
        <w:t>під категорію осіб, зазначених у</w:t>
      </w:r>
      <w:r w:rsidRPr="007C7C54">
        <w:rPr>
          <w:rFonts w:cs="Times New Roman"/>
        </w:rPr>
        <w:t xml:space="preserve"> ч. 4 ст. 314</w:t>
      </w:r>
      <w:r w:rsidRPr="007C7C54">
        <w:rPr>
          <w:rFonts w:cs="Times New Roman"/>
          <w:vertAlign w:val="superscript"/>
        </w:rPr>
        <w:t xml:space="preserve">1 </w:t>
      </w:r>
      <w:r w:rsidRPr="007C7C54">
        <w:rPr>
          <w:rFonts w:cs="Times New Roman"/>
        </w:rPr>
        <w:t xml:space="preserve">Кримінального процесуального кодексу </w:t>
      </w:r>
      <w:r w:rsidR="00673ED3" w:rsidRPr="007C7C54">
        <w:rPr>
          <w:rFonts w:cs="Times New Roman"/>
        </w:rPr>
        <w:t xml:space="preserve">(далі – КПК) </w:t>
      </w:r>
      <w:r w:rsidRPr="007C7C54">
        <w:rPr>
          <w:rFonts w:cs="Times New Roman"/>
        </w:rPr>
        <w:t xml:space="preserve">України (32 %); </w:t>
      </w:r>
    </w:p>
    <w:p w:rsidR="00BA01EB" w:rsidRDefault="000B3786" w:rsidP="007C7C54">
      <w:pPr>
        <w:spacing w:after="0"/>
        <w:ind w:right="-1" w:firstLine="567"/>
        <w:jc w:val="both"/>
        <w:rPr>
          <w:rFonts w:cs="Times New Roman"/>
        </w:rPr>
      </w:pPr>
      <w:r w:rsidRPr="007C7C54">
        <w:rPr>
          <w:rFonts w:cs="Times New Roman"/>
        </w:rPr>
        <w:t xml:space="preserve">отримання ухвал суду щодо осіб, які не підпадають під категорію </w:t>
      </w:r>
      <w:r w:rsidR="00673ED3">
        <w:rPr>
          <w:rFonts w:cs="Times New Roman"/>
        </w:rPr>
        <w:t>осіб, зазначених у</w:t>
      </w:r>
      <w:r w:rsidRPr="007C7C54">
        <w:rPr>
          <w:rFonts w:cs="Times New Roman"/>
        </w:rPr>
        <w:t xml:space="preserve"> ч. 2 ст. 314</w:t>
      </w:r>
      <w:r w:rsidRPr="007C7C54">
        <w:rPr>
          <w:rFonts w:cs="Times New Roman"/>
          <w:vertAlign w:val="superscript"/>
        </w:rPr>
        <w:t xml:space="preserve">1 </w:t>
      </w:r>
      <w:r w:rsidRPr="007C7C54">
        <w:rPr>
          <w:rFonts w:cs="Times New Roman"/>
        </w:rPr>
        <w:t xml:space="preserve">КПК України (13 %); </w:t>
      </w:r>
    </w:p>
    <w:p w:rsidR="00BA01EB" w:rsidRDefault="000B3786" w:rsidP="007C7C54">
      <w:pPr>
        <w:spacing w:after="0"/>
        <w:ind w:right="-1" w:firstLine="567"/>
        <w:jc w:val="both"/>
        <w:rPr>
          <w:rFonts w:cs="Times New Roman"/>
        </w:rPr>
      </w:pPr>
      <w:r w:rsidRPr="007C7C54">
        <w:rPr>
          <w:rFonts w:cs="Times New Roman"/>
        </w:rPr>
        <w:t>закриття кримінального провадження (284 КПК України) (8</w:t>
      </w:r>
      <w:r w:rsidR="00673ED3">
        <w:rPr>
          <w:rFonts w:cs="Times New Roman"/>
        </w:rPr>
        <w:t> </w:t>
      </w:r>
      <w:r w:rsidRPr="007C7C54">
        <w:rPr>
          <w:rFonts w:cs="Times New Roman"/>
        </w:rPr>
        <w:t xml:space="preserve">%); </w:t>
      </w:r>
    </w:p>
    <w:p w:rsidR="000B3786" w:rsidRPr="00BA01EB" w:rsidRDefault="00FA00EE" w:rsidP="007C7C54">
      <w:pPr>
        <w:spacing w:after="0"/>
        <w:ind w:right="-1" w:firstLine="567"/>
        <w:jc w:val="both"/>
        <w:rPr>
          <w:rFonts w:cs="Times New Roman"/>
          <w:color w:val="FF0000"/>
        </w:rPr>
      </w:pPr>
      <w:r>
        <w:rPr>
          <w:rFonts w:cs="Times New Roman"/>
        </w:rPr>
        <w:t>смерть обвинуваченого (4 %)</w:t>
      </w:r>
      <w:r w:rsidR="000B3786" w:rsidRPr="00BA01EB">
        <w:rPr>
          <w:rFonts w:cs="Times New Roman"/>
          <w:color w:val="FF0000"/>
        </w:rPr>
        <w:t>.</w:t>
      </w:r>
    </w:p>
    <w:p w:rsidR="000B3786" w:rsidRPr="007C7C54" w:rsidRDefault="00673ED3" w:rsidP="007C7C54">
      <w:pPr>
        <w:spacing w:after="0"/>
        <w:ind w:right="-1" w:firstLine="567"/>
        <w:jc w:val="both"/>
        <w:rPr>
          <w:rFonts w:cs="Times New Roman"/>
        </w:rPr>
      </w:pPr>
      <w:r>
        <w:rPr>
          <w:rFonts w:cs="Times New Roman"/>
        </w:rPr>
        <w:t>Для</w:t>
      </w:r>
      <w:r w:rsidR="000B3786" w:rsidRPr="007C7C54">
        <w:rPr>
          <w:rFonts w:cs="Times New Roman"/>
        </w:rPr>
        <w:t xml:space="preserve"> зменшення випадків винесення ухвал суду, в яких доручено складення досудової </w:t>
      </w:r>
      <w:r w:rsidR="000B3786" w:rsidRPr="00EC623E">
        <w:rPr>
          <w:rFonts w:cs="Times New Roman"/>
          <w:color w:val="000000" w:themeColor="text1"/>
        </w:rPr>
        <w:t>доповіді щодо</w:t>
      </w:r>
      <w:r w:rsidR="000B3786" w:rsidRPr="007C7C54">
        <w:rPr>
          <w:rFonts w:cs="Times New Roman"/>
        </w:rPr>
        <w:t xml:space="preserve"> категорії осіб, на яких не повинна складатися досудова доповідь</w:t>
      </w:r>
      <w:r w:rsidR="00421234">
        <w:rPr>
          <w:rFonts w:cs="Times New Roman"/>
        </w:rPr>
        <w:t>,</w:t>
      </w:r>
      <w:r w:rsidR="000B3786" w:rsidRPr="007C7C54">
        <w:rPr>
          <w:rFonts w:cs="Times New Roman"/>
        </w:rPr>
        <w:t xml:space="preserve"> відповідно </w:t>
      </w:r>
      <w:r w:rsidR="00F86D78">
        <w:rPr>
          <w:rFonts w:cs="Times New Roman"/>
        </w:rPr>
        <w:t>до законодавства</w:t>
      </w:r>
      <w:r w:rsidR="000B3786" w:rsidRPr="007C7C54">
        <w:rPr>
          <w:rFonts w:cs="Times New Roman"/>
        </w:rPr>
        <w:t xml:space="preserve">, а також </w:t>
      </w:r>
      <w:r w:rsidR="00BE38C5" w:rsidRPr="00BE38C5">
        <w:rPr>
          <w:rFonts w:cs="Times New Roman"/>
        </w:rPr>
        <w:t>встановлення</w:t>
      </w:r>
      <w:r w:rsidR="009E62D4" w:rsidRPr="00BE38C5">
        <w:rPr>
          <w:rFonts w:cs="Times New Roman"/>
        </w:rPr>
        <w:t xml:space="preserve"> </w:t>
      </w:r>
      <w:r w:rsidR="000B3786" w:rsidRPr="00BE38C5">
        <w:rPr>
          <w:rFonts w:cs="Times New Roman"/>
        </w:rPr>
        <w:t>судами строків, достатніх для складення досудової доповіді</w:t>
      </w:r>
      <w:r w:rsidR="00421234">
        <w:rPr>
          <w:rFonts w:cs="Times New Roman"/>
        </w:rPr>
        <w:t>,</w:t>
      </w:r>
      <w:r w:rsidR="000B3786" w:rsidRPr="009E62D4">
        <w:rPr>
          <w:rFonts w:cs="Times New Roman"/>
          <w:color w:val="FF0000"/>
        </w:rPr>
        <w:t xml:space="preserve"> </w:t>
      </w:r>
      <w:r w:rsidR="000B3786" w:rsidRPr="000A4C95">
        <w:rPr>
          <w:rFonts w:cs="Times New Roman"/>
        </w:rPr>
        <w:t xml:space="preserve">та </w:t>
      </w:r>
      <w:r w:rsidR="000B3786" w:rsidRPr="007C7C54">
        <w:rPr>
          <w:rFonts w:cs="Times New Roman"/>
        </w:rPr>
        <w:t xml:space="preserve">з метою уникнення випадків винесення вироків ще до </w:t>
      </w:r>
      <w:r>
        <w:rPr>
          <w:rFonts w:cs="Times New Roman"/>
        </w:rPr>
        <w:t>отриман</w:t>
      </w:r>
      <w:r w:rsidR="00F86D78">
        <w:rPr>
          <w:rFonts w:cs="Times New Roman"/>
        </w:rPr>
        <w:t xml:space="preserve">ня досудової </w:t>
      </w:r>
      <w:r w:rsidR="00F86D78" w:rsidRPr="00973F0B">
        <w:rPr>
          <w:rFonts w:cs="Times New Roman"/>
        </w:rPr>
        <w:t xml:space="preserve">доповіді, </w:t>
      </w:r>
      <w:r w:rsidR="00FA00EE" w:rsidRPr="00973F0B">
        <w:rPr>
          <w:rFonts w:cs="Times New Roman"/>
        </w:rPr>
        <w:t xml:space="preserve">у </w:t>
      </w:r>
      <w:r w:rsidR="00F86D78" w:rsidRPr="00973F0B">
        <w:rPr>
          <w:rFonts w:cs="Times New Roman"/>
        </w:rPr>
        <w:t>2019 р.</w:t>
      </w:r>
      <w:r w:rsidR="000B3786" w:rsidRPr="00973F0B">
        <w:rPr>
          <w:rFonts w:cs="Times New Roman"/>
        </w:rPr>
        <w:t xml:space="preserve"> відділом</w:t>
      </w:r>
      <w:r w:rsidR="000B3786" w:rsidRPr="007C7C54">
        <w:rPr>
          <w:rFonts w:cs="Times New Roman"/>
        </w:rPr>
        <w:t xml:space="preserve"> досудової пробації заплановано </w:t>
      </w:r>
      <w:r w:rsidR="00421234">
        <w:rPr>
          <w:rFonts w:cs="Times New Roman"/>
        </w:rPr>
        <w:t>надісла</w:t>
      </w:r>
      <w:r w:rsidR="000B3786" w:rsidRPr="007C7C54">
        <w:rPr>
          <w:rFonts w:cs="Times New Roman"/>
        </w:rPr>
        <w:t xml:space="preserve">ння листів </w:t>
      </w:r>
      <w:r w:rsidR="00421234">
        <w:rPr>
          <w:rFonts w:cs="Times New Roman"/>
        </w:rPr>
        <w:t>і</w:t>
      </w:r>
      <w:r w:rsidR="000B3786" w:rsidRPr="007C7C54">
        <w:rPr>
          <w:rFonts w:cs="Times New Roman"/>
        </w:rPr>
        <w:t>з цього питання до Касаційного кримінального суду у складі Верховного Суду України та вибірково до місцевих загальних судів.</w:t>
      </w:r>
    </w:p>
    <w:p w:rsidR="000B3786" w:rsidRPr="007C7C54" w:rsidRDefault="00673ED3" w:rsidP="007C7C54">
      <w:pPr>
        <w:spacing w:after="0"/>
        <w:ind w:right="-1" w:firstLine="567"/>
        <w:jc w:val="both"/>
        <w:rPr>
          <w:rFonts w:cs="Times New Roman"/>
        </w:rPr>
      </w:pPr>
      <w:r>
        <w:rPr>
          <w:rFonts w:cs="Times New Roman"/>
        </w:rPr>
        <w:t>2018 року</w:t>
      </w:r>
      <w:r w:rsidR="000B3786" w:rsidRPr="007C7C54">
        <w:rPr>
          <w:rFonts w:cs="Times New Roman"/>
        </w:rPr>
        <w:t xml:space="preserve"> до уповноважених органів з питань пробації надійшло на виконання 9162 вироки суду щодо осіб, стосовно яких складалась досудова доповідь, що вдвічі більше ніж у минулому році.</w:t>
      </w:r>
    </w:p>
    <w:p w:rsidR="000B3786" w:rsidRPr="0022766A" w:rsidRDefault="000B3786" w:rsidP="00673ED3">
      <w:pPr>
        <w:spacing w:after="0"/>
        <w:ind w:right="-1" w:firstLine="567"/>
        <w:jc w:val="both"/>
        <w:rPr>
          <w:rFonts w:cs="Times New Roman"/>
        </w:rPr>
      </w:pPr>
      <w:r w:rsidRPr="00DF34E9">
        <w:rPr>
          <w:rFonts w:cs="Times New Roman"/>
        </w:rPr>
        <w:t>У 89 % випадк</w:t>
      </w:r>
      <w:r w:rsidR="00CE3266" w:rsidRPr="00DF34E9">
        <w:rPr>
          <w:rFonts w:cs="Times New Roman"/>
        </w:rPr>
        <w:t>ів</w:t>
      </w:r>
      <w:r w:rsidRPr="00673ED3">
        <w:rPr>
          <w:rFonts w:cs="Times New Roman"/>
        </w:rPr>
        <w:t xml:space="preserve"> висновок уповноважених органів з питань пробації співпав з рішенням судів щодо можливості виправлення обвинуваченого без позбавлення або обмеження волі. Так, 8157 </w:t>
      </w:r>
      <w:r w:rsidRPr="0022766A">
        <w:rPr>
          <w:rFonts w:cs="Times New Roman"/>
        </w:rPr>
        <w:t>осіб</w:t>
      </w:r>
      <w:r w:rsidR="00FA00EE" w:rsidRPr="0022766A">
        <w:rPr>
          <w:rFonts w:cs="Times New Roman"/>
        </w:rPr>
        <w:t xml:space="preserve"> </w:t>
      </w:r>
      <w:r w:rsidRPr="0022766A">
        <w:rPr>
          <w:rFonts w:cs="Times New Roman"/>
        </w:rPr>
        <w:t>залишені у громаді під наглядом органів пробації та не відчувають на собі негативний вплив в’язниці.</w:t>
      </w:r>
    </w:p>
    <w:p w:rsidR="000B3786" w:rsidRPr="00673ED3" w:rsidRDefault="00673ED3" w:rsidP="00673ED3">
      <w:pPr>
        <w:spacing w:after="0"/>
        <w:ind w:right="-1" w:firstLine="567"/>
        <w:jc w:val="both"/>
        <w:rPr>
          <w:rFonts w:cs="Times New Roman"/>
        </w:rPr>
      </w:pPr>
      <w:r>
        <w:rPr>
          <w:rFonts w:cs="Times New Roman"/>
        </w:rPr>
        <w:t xml:space="preserve"> 2018 року</w:t>
      </w:r>
      <w:r w:rsidR="000B3786" w:rsidRPr="00673ED3">
        <w:rPr>
          <w:rFonts w:cs="Times New Roman"/>
        </w:rPr>
        <w:t xml:space="preserve"> до органів пробації надійшло на виконання близько 125 ухвал місцевих загальних судів про складення досудової доповіді стосовно повнолітніх осіб, які обвинувачуютьс</w:t>
      </w:r>
      <w:r w:rsidR="00421234">
        <w:rPr>
          <w:rFonts w:cs="Times New Roman"/>
        </w:rPr>
        <w:t>я в у</w:t>
      </w:r>
      <w:r w:rsidR="000B3786" w:rsidRPr="00673ED3">
        <w:rPr>
          <w:rFonts w:cs="Times New Roman"/>
        </w:rPr>
        <w:t>чиненні особливо тяжкого злочину та тяжкого, нижня межа санкції якого перевищує 5 років позбавлення волі.</w:t>
      </w:r>
    </w:p>
    <w:p w:rsidR="000B3786" w:rsidRPr="00673ED3" w:rsidRDefault="000B3786" w:rsidP="00673ED3">
      <w:pPr>
        <w:spacing w:after="0"/>
        <w:ind w:firstLine="567"/>
        <w:jc w:val="both"/>
        <w:rPr>
          <w:rFonts w:cs="Times New Roman"/>
        </w:rPr>
      </w:pPr>
      <w:r w:rsidRPr="00673ED3">
        <w:rPr>
          <w:rFonts w:cs="Times New Roman"/>
        </w:rPr>
        <w:t xml:space="preserve">Незважаючи на невелику кількість отриманих таких ухвал, у органів пробації відсутня єдина практика щодо їх виконання. </w:t>
      </w:r>
    </w:p>
    <w:p w:rsidR="000B3786" w:rsidRPr="00673ED3" w:rsidRDefault="00673ED3" w:rsidP="00673ED3">
      <w:pPr>
        <w:spacing w:after="0"/>
        <w:ind w:right="-1" w:firstLine="567"/>
        <w:jc w:val="both"/>
        <w:rPr>
          <w:rFonts w:cs="Times New Roman"/>
        </w:rPr>
      </w:pPr>
      <w:r>
        <w:rPr>
          <w:rFonts w:cs="Times New Roman"/>
        </w:rPr>
        <w:t xml:space="preserve">Так, </w:t>
      </w:r>
      <w:r w:rsidRPr="00CE3266">
        <w:rPr>
          <w:rFonts w:cs="Times New Roman"/>
        </w:rPr>
        <w:t>у 44 % випадк</w:t>
      </w:r>
      <w:r w:rsidR="00CE3266" w:rsidRPr="00CE3266">
        <w:rPr>
          <w:rFonts w:cs="Times New Roman"/>
        </w:rPr>
        <w:t>ів</w:t>
      </w:r>
      <w:r>
        <w:rPr>
          <w:rFonts w:cs="Times New Roman"/>
        </w:rPr>
        <w:t xml:space="preserve"> було</w:t>
      </w:r>
      <w:r w:rsidR="000B3786" w:rsidRPr="00673ED3">
        <w:rPr>
          <w:rFonts w:cs="Times New Roman"/>
        </w:rPr>
        <w:t xml:space="preserve"> складен</w:t>
      </w:r>
      <w:r>
        <w:rPr>
          <w:rFonts w:cs="Times New Roman"/>
        </w:rPr>
        <w:t>о</w:t>
      </w:r>
      <w:r w:rsidR="000B3786" w:rsidRPr="00673ED3">
        <w:rPr>
          <w:rFonts w:cs="Times New Roman"/>
        </w:rPr>
        <w:t xml:space="preserve"> досудові доповіді. Стосовно решти – повідомлено суд про наявність об’єктивних обставин, що унеможливлюють складання досудової доповіді.</w:t>
      </w:r>
    </w:p>
    <w:p w:rsidR="000B3786" w:rsidRPr="00673ED3" w:rsidRDefault="000B3786" w:rsidP="00673ED3">
      <w:pPr>
        <w:spacing w:after="0"/>
        <w:ind w:right="-1" w:firstLine="567"/>
        <w:jc w:val="both"/>
        <w:rPr>
          <w:rFonts w:cs="Times New Roman"/>
        </w:rPr>
      </w:pPr>
      <w:r w:rsidRPr="00673ED3">
        <w:rPr>
          <w:rFonts w:cs="Times New Roman"/>
        </w:rPr>
        <w:t>Найбільшу кількість ухвал щодо підготовки досудових доповідей стосовно повнолітніх осіб, які обвинувачуються у вчиненні особливо тяжкого злочину та тяжкого, нижня межа санкції якого перевищує 5 років позбавлення волі, отримано органами пробації м. Києва т</w:t>
      </w:r>
      <w:r w:rsidR="0090271F">
        <w:rPr>
          <w:rFonts w:cs="Times New Roman"/>
        </w:rPr>
        <w:t>а Київської області (20 або 1,3 </w:t>
      </w:r>
      <w:r w:rsidRPr="00673ED3">
        <w:rPr>
          <w:rFonts w:cs="Times New Roman"/>
        </w:rPr>
        <w:t>% від загальної кількості отриманих ухвал про складення досудової доповід</w:t>
      </w:r>
      <w:r w:rsidR="0090271F">
        <w:rPr>
          <w:rFonts w:cs="Times New Roman"/>
        </w:rPr>
        <w:t>і), Кіровоградської (18 або 1,3 </w:t>
      </w:r>
      <w:r w:rsidRPr="00673ED3">
        <w:rPr>
          <w:rFonts w:cs="Times New Roman"/>
        </w:rPr>
        <w:t xml:space="preserve">%) та Івано-Франківської областей (10 або 1,4 %). </w:t>
      </w:r>
    </w:p>
    <w:p w:rsidR="000B3786" w:rsidRPr="00673ED3" w:rsidRDefault="000B3786" w:rsidP="00673ED3">
      <w:pPr>
        <w:spacing w:after="0"/>
        <w:ind w:right="-1" w:firstLine="567"/>
        <w:jc w:val="both"/>
        <w:rPr>
          <w:rFonts w:cs="Times New Roman"/>
        </w:rPr>
      </w:pPr>
      <w:r w:rsidRPr="00673ED3">
        <w:rPr>
          <w:rFonts w:cs="Times New Roman"/>
        </w:rPr>
        <w:t>Близько 76 % таких ухвал отримано щодо осіб, які обвинувачуються у вчиненні тяжкого злочину, нижня межа санкції якого перевищує 5 років позбавлення волі, та 24</w:t>
      </w:r>
      <w:r w:rsidR="0090271F">
        <w:rPr>
          <w:rFonts w:cs="Times New Roman"/>
        </w:rPr>
        <w:t> </w:t>
      </w:r>
      <w:r w:rsidRPr="00673ED3">
        <w:rPr>
          <w:rFonts w:cs="Times New Roman"/>
        </w:rPr>
        <w:t>% – особливо тяжкого.</w:t>
      </w:r>
    </w:p>
    <w:p w:rsidR="000B3786" w:rsidRPr="00673ED3" w:rsidRDefault="000B3786" w:rsidP="00673ED3">
      <w:pPr>
        <w:spacing w:after="0"/>
        <w:ind w:firstLine="567"/>
        <w:jc w:val="both"/>
        <w:rPr>
          <w:rFonts w:cs="Times New Roman"/>
          <w:color w:val="000000"/>
        </w:rPr>
      </w:pPr>
      <w:r w:rsidRPr="00673ED3">
        <w:rPr>
          <w:rFonts w:cs="Times New Roman"/>
          <w:color w:val="000000"/>
        </w:rPr>
        <w:t xml:space="preserve">З метою забезпечення належного контролю за станом реалізації органами пробації досудової пробації та надання методичної допомоги </w:t>
      </w:r>
      <w:r w:rsidRPr="00673ED3">
        <w:rPr>
          <w:rFonts w:cs="Times New Roman"/>
        </w:rPr>
        <w:t>відділом досудової пробації систематично вибірково запитувались матеріали з органів пробації для проведення досліджень з</w:t>
      </w:r>
      <w:r w:rsidRPr="00673ED3">
        <w:rPr>
          <w:rFonts w:cs="Times New Roman"/>
          <w:color w:val="000000"/>
        </w:rPr>
        <w:t xml:space="preserve"> деяких питань.</w:t>
      </w:r>
    </w:p>
    <w:p w:rsidR="000B3786" w:rsidRPr="00673ED3" w:rsidRDefault="000B3786" w:rsidP="00673ED3">
      <w:pPr>
        <w:spacing w:after="0"/>
        <w:ind w:firstLine="567"/>
        <w:jc w:val="both"/>
        <w:rPr>
          <w:rFonts w:cs="Times New Roman"/>
          <w:color w:val="000000"/>
        </w:rPr>
      </w:pPr>
      <w:r w:rsidRPr="0022766A">
        <w:rPr>
          <w:rFonts w:cs="Times New Roman"/>
        </w:rPr>
        <w:t>Зокрема</w:t>
      </w:r>
      <w:r w:rsidR="0090271F" w:rsidRPr="0022766A">
        <w:rPr>
          <w:rFonts w:cs="Times New Roman"/>
        </w:rPr>
        <w:t>,</w:t>
      </w:r>
      <w:r w:rsidRPr="0022766A">
        <w:rPr>
          <w:rFonts w:cs="Times New Roman"/>
        </w:rPr>
        <w:t xml:space="preserve"> вивчалось питання надання висновків про неможливість виправлення без ізоляції від суспільства</w:t>
      </w:r>
      <w:r w:rsidRPr="009E62D4">
        <w:rPr>
          <w:rFonts w:cs="Times New Roman"/>
          <w:color w:val="FF0000"/>
        </w:rPr>
        <w:t>.</w:t>
      </w:r>
    </w:p>
    <w:p w:rsidR="00EC623E" w:rsidRPr="0022766A" w:rsidRDefault="000B3786" w:rsidP="00673ED3">
      <w:pPr>
        <w:spacing w:after="0"/>
        <w:ind w:firstLine="567"/>
        <w:jc w:val="both"/>
        <w:rPr>
          <w:rFonts w:cs="Times New Roman"/>
        </w:rPr>
      </w:pPr>
      <w:r w:rsidRPr="0022766A">
        <w:rPr>
          <w:rFonts w:cs="Times New Roman"/>
        </w:rPr>
        <w:t xml:space="preserve">Обвинувачені, стосовно яких </w:t>
      </w:r>
      <w:r w:rsidRPr="0022766A">
        <w:rPr>
          <w:rStyle w:val="af3"/>
          <w:rFonts w:cs="Times New Roman"/>
          <w:i w:val="0"/>
        </w:rPr>
        <w:t>надані такі</w:t>
      </w:r>
      <w:r w:rsidR="0090271F" w:rsidRPr="0022766A">
        <w:rPr>
          <w:rStyle w:val="af3"/>
          <w:rFonts w:cs="Times New Roman"/>
          <w:i w:val="0"/>
        </w:rPr>
        <w:t xml:space="preserve"> </w:t>
      </w:r>
      <w:r w:rsidRPr="0022766A">
        <w:rPr>
          <w:rFonts w:cs="Times New Roman"/>
        </w:rPr>
        <w:t>висновки,</w:t>
      </w:r>
      <w:r w:rsidR="0022766A">
        <w:rPr>
          <w:rFonts w:cs="Times New Roman"/>
        </w:rPr>
        <w:t xml:space="preserve"> </w:t>
      </w:r>
      <w:r w:rsidRPr="0022766A">
        <w:rPr>
          <w:rFonts w:cs="Times New Roman"/>
        </w:rPr>
        <w:t xml:space="preserve">– </w:t>
      </w:r>
      <w:r w:rsidR="0022766A" w:rsidRPr="0022766A">
        <w:rPr>
          <w:rFonts w:cs="Times New Roman"/>
        </w:rPr>
        <w:t xml:space="preserve">це </w:t>
      </w:r>
      <w:r w:rsidRPr="0022766A">
        <w:rPr>
          <w:rFonts w:cs="Times New Roman"/>
        </w:rPr>
        <w:t>особи, які</w:t>
      </w:r>
      <w:r w:rsidR="00EC623E" w:rsidRPr="0022766A">
        <w:rPr>
          <w:rFonts w:cs="Times New Roman"/>
        </w:rPr>
        <w:t>:</w:t>
      </w:r>
    </w:p>
    <w:p w:rsidR="00EC623E" w:rsidRPr="0022766A" w:rsidRDefault="000B3786" w:rsidP="00673ED3">
      <w:pPr>
        <w:spacing w:after="0"/>
        <w:ind w:firstLine="567"/>
        <w:jc w:val="both"/>
        <w:rPr>
          <w:rFonts w:cs="Times New Roman"/>
        </w:rPr>
      </w:pPr>
      <w:r w:rsidRPr="0022766A">
        <w:rPr>
          <w:rFonts w:cs="Times New Roman"/>
        </w:rPr>
        <w:t xml:space="preserve"> нео</w:t>
      </w:r>
      <w:r w:rsidR="00EF20D1" w:rsidRPr="0022766A">
        <w:rPr>
          <w:rFonts w:cs="Times New Roman"/>
        </w:rPr>
        <w:t xml:space="preserve">дноразово засуджені; </w:t>
      </w:r>
    </w:p>
    <w:p w:rsidR="00680C15" w:rsidRDefault="00EF20D1" w:rsidP="00673ED3">
      <w:pPr>
        <w:spacing w:after="0"/>
        <w:ind w:firstLine="567"/>
        <w:jc w:val="both"/>
        <w:rPr>
          <w:rFonts w:cs="Times New Roman"/>
        </w:rPr>
      </w:pPr>
      <w:r w:rsidRPr="0022766A">
        <w:rPr>
          <w:rFonts w:cs="Times New Roman"/>
        </w:rPr>
        <w:t xml:space="preserve">більшість </w:t>
      </w:r>
      <w:r w:rsidR="000B3786" w:rsidRPr="0022766A">
        <w:rPr>
          <w:rFonts w:cs="Times New Roman"/>
        </w:rPr>
        <w:t>з них переб</w:t>
      </w:r>
      <w:r w:rsidR="00F86D78" w:rsidRPr="0022766A">
        <w:rPr>
          <w:rFonts w:cs="Times New Roman"/>
        </w:rPr>
        <w:t>уває</w:t>
      </w:r>
      <w:r w:rsidR="0090271F" w:rsidRPr="0022766A">
        <w:rPr>
          <w:rFonts w:cs="Times New Roman"/>
        </w:rPr>
        <w:t xml:space="preserve"> на диспансерному обліку в</w:t>
      </w:r>
      <w:r w:rsidR="000B3786" w:rsidRPr="0022766A">
        <w:rPr>
          <w:rFonts w:cs="Times New Roman"/>
        </w:rPr>
        <w:t xml:space="preserve"> нарколога; </w:t>
      </w:r>
    </w:p>
    <w:p w:rsidR="0022766A" w:rsidRPr="0022766A" w:rsidRDefault="000B3786" w:rsidP="00673ED3">
      <w:pPr>
        <w:spacing w:after="0"/>
        <w:ind w:firstLine="567"/>
        <w:jc w:val="both"/>
        <w:rPr>
          <w:rFonts w:cs="Times New Roman"/>
        </w:rPr>
      </w:pPr>
      <w:r w:rsidRPr="0022766A">
        <w:rPr>
          <w:rFonts w:cs="Times New Roman"/>
        </w:rPr>
        <w:t xml:space="preserve">жоден не має постійного місця роботи; </w:t>
      </w:r>
    </w:p>
    <w:p w:rsidR="000B3786" w:rsidRPr="00673ED3" w:rsidRDefault="000B3786" w:rsidP="00673ED3">
      <w:pPr>
        <w:spacing w:after="0"/>
        <w:ind w:firstLine="567"/>
        <w:jc w:val="both"/>
        <w:rPr>
          <w:rFonts w:cs="Times New Roman"/>
        </w:rPr>
      </w:pPr>
      <w:r w:rsidRPr="0022766A">
        <w:rPr>
          <w:rFonts w:cs="Times New Roman"/>
        </w:rPr>
        <w:t>деякі вчинили кримінальн</w:t>
      </w:r>
      <w:r w:rsidRPr="00673ED3">
        <w:rPr>
          <w:rFonts w:cs="Times New Roman"/>
        </w:rPr>
        <w:t>е правопорушення під час іспитового строку. Рівні ризик</w:t>
      </w:r>
      <w:r w:rsidR="00EF20D1">
        <w:rPr>
          <w:rFonts w:cs="Times New Roman"/>
        </w:rPr>
        <w:t>у вчинення повторних злочинів і</w:t>
      </w:r>
      <w:r w:rsidRPr="00673ED3">
        <w:rPr>
          <w:rFonts w:cs="Times New Roman"/>
        </w:rPr>
        <w:t xml:space="preserve"> ризики небезпеки для суспільства визначені переважно високі та дуже високі.</w:t>
      </w:r>
    </w:p>
    <w:p w:rsidR="000B3786" w:rsidRPr="00673ED3" w:rsidRDefault="000B3786" w:rsidP="00673ED3">
      <w:pPr>
        <w:spacing w:after="0"/>
        <w:ind w:firstLine="567"/>
        <w:jc w:val="both"/>
        <w:rPr>
          <w:rFonts w:cs="Times New Roman"/>
        </w:rPr>
      </w:pPr>
      <w:r w:rsidRPr="00673ED3">
        <w:rPr>
          <w:rFonts w:cs="Times New Roman"/>
        </w:rPr>
        <w:t xml:space="preserve"> Отже, вищезазначені висновки зроблені відносно категорії осіб, які для задоволення своїх життєвих потреб свідомо обирають зл</w:t>
      </w:r>
      <w:r w:rsidR="00EF20D1">
        <w:rPr>
          <w:rFonts w:cs="Times New Roman"/>
        </w:rPr>
        <w:t>очинний шлях, мають наркотичну й</w:t>
      </w:r>
      <w:r w:rsidRPr="00673ED3">
        <w:rPr>
          <w:rFonts w:cs="Times New Roman"/>
        </w:rPr>
        <w:t xml:space="preserve"> алкогольну залежність, не мають бажання змінювати спосіб життя або не мають для цього корисного досвіду та міцних соціальних зв’язків. </w:t>
      </w:r>
    </w:p>
    <w:p w:rsidR="000B3786" w:rsidRPr="00673ED3" w:rsidRDefault="000B3786" w:rsidP="00673ED3">
      <w:pPr>
        <w:spacing w:after="0"/>
        <w:ind w:firstLine="567"/>
        <w:jc w:val="both"/>
        <w:rPr>
          <w:rFonts w:cs="Times New Roman"/>
        </w:rPr>
      </w:pPr>
      <w:r w:rsidRPr="00673ED3">
        <w:rPr>
          <w:rFonts w:cs="Times New Roman"/>
          <w:color w:val="000000"/>
        </w:rPr>
        <w:t xml:space="preserve">Також досліджувались </w:t>
      </w:r>
      <w:r w:rsidRPr="00673ED3">
        <w:rPr>
          <w:rFonts w:cs="Times New Roman"/>
        </w:rPr>
        <w:t xml:space="preserve">об’єктивність обставин, які унеможливлюють складення досудові доповіді. </w:t>
      </w:r>
    </w:p>
    <w:p w:rsidR="000B3786" w:rsidRPr="00673ED3" w:rsidRDefault="000B3786" w:rsidP="00673ED3">
      <w:pPr>
        <w:spacing w:after="0"/>
        <w:ind w:firstLine="567"/>
        <w:jc w:val="both"/>
        <w:rPr>
          <w:rFonts w:cs="Times New Roman"/>
        </w:rPr>
      </w:pPr>
      <w:r w:rsidRPr="00673ED3">
        <w:rPr>
          <w:rFonts w:cs="Times New Roman"/>
        </w:rPr>
        <w:t>Було з’ясовано, що наявність об’єктивних обставин, які унеможливлюють</w:t>
      </w:r>
      <w:r w:rsidR="00EF20D1">
        <w:rPr>
          <w:rFonts w:cs="Times New Roman"/>
        </w:rPr>
        <w:t xml:space="preserve"> складення досудові доповіді, з</w:t>
      </w:r>
      <w:r w:rsidRPr="00673ED3">
        <w:rPr>
          <w:rFonts w:cs="Times New Roman"/>
        </w:rPr>
        <w:t xml:space="preserve">умовлена тим, </w:t>
      </w:r>
      <w:r w:rsidRPr="00EC623E">
        <w:rPr>
          <w:rFonts w:cs="Times New Roman"/>
        </w:rPr>
        <w:t>що суди</w:t>
      </w:r>
      <w:r w:rsidRPr="00673ED3">
        <w:rPr>
          <w:rFonts w:cs="Times New Roman"/>
        </w:rPr>
        <w:t xml:space="preserve"> надсилають ухвали про складення досудових доповідей стосовно осіб, на яких такі доповіді не складаються відповідно до ст. 314-1 КПК України; судді встановлюють короткі терміни для </w:t>
      </w:r>
      <w:r w:rsidR="00EF20D1">
        <w:rPr>
          <w:rFonts w:cs="Times New Roman"/>
        </w:rPr>
        <w:t>складення досудових доповідей, у</w:t>
      </w:r>
      <w:r w:rsidRPr="00673ED3">
        <w:rPr>
          <w:rFonts w:cs="Times New Roman"/>
        </w:rPr>
        <w:t xml:space="preserve"> результаті чого ухвали надходять на виконання після визначеного терміну, а судовий розгляд відбувається за с</w:t>
      </w:r>
      <w:r w:rsidR="00680C15">
        <w:rPr>
          <w:rFonts w:cs="Times New Roman"/>
        </w:rPr>
        <w:t>короченою процедурою і потреба в</w:t>
      </w:r>
      <w:r w:rsidRPr="00673ED3">
        <w:rPr>
          <w:rFonts w:cs="Times New Roman"/>
        </w:rPr>
        <w:t xml:space="preserve"> досудовій доповіді зникає.</w:t>
      </w:r>
    </w:p>
    <w:p w:rsidR="0022766A" w:rsidRDefault="00EF20D1" w:rsidP="0022766A">
      <w:pPr>
        <w:spacing w:after="0"/>
        <w:ind w:firstLine="567"/>
        <w:jc w:val="both"/>
        <w:rPr>
          <w:rFonts w:cs="Times New Roman"/>
        </w:rPr>
      </w:pPr>
      <w:r>
        <w:rPr>
          <w:rFonts w:cs="Times New Roman"/>
        </w:rPr>
        <w:t xml:space="preserve">Разом </w:t>
      </w:r>
      <w:r w:rsidRPr="00EC623E">
        <w:rPr>
          <w:rFonts w:cs="Times New Roman"/>
        </w:rPr>
        <w:t>із тим</w:t>
      </w:r>
      <w:r w:rsidR="000B3786" w:rsidRPr="00EC623E">
        <w:rPr>
          <w:rFonts w:cs="Times New Roman"/>
        </w:rPr>
        <w:t xml:space="preserve"> під час перевірки</w:t>
      </w:r>
      <w:r w:rsidR="000B3786" w:rsidRPr="00673ED3">
        <w:rPr>
          <w:rFonts w:cs="Times New Roman"/>
        </w:rPr>
        <w:t xml:space="preserve"> матеріалів, які надавались органами пробації для дослідження, були встановлені такі прорахунки в діяльності працівників:</w:t>
      </w:r>
    </w:p>
    <w:p w:rsidR="0022766A" w:rsidRDefault="00680C15" w:rsidP="0022766A">
      <w:pPr>
        <w:spacing w:after="0"/>
        <w:ind w:firstLine="567"/>
        <w:jc w:val="both"/>
        <w:rPr>
          <w:rFonts w:cs="Times New Roman"/>
        </w:rPr>
      </w:pPr>
      <w:r>
        <w:t>д</w:t>
      </w:r>
      <w:r w:rsidR="00EF20D1" w:rsidRPr="0022766A">
        <w:t>опущено помилки під час визначення</w:t>
      </w:r>
      <w:r w:rsidR="000B3786" w:rsidRPr="0022766A">
        <w:t xml:space="preserve"> рівнів ризиків за статичними факторами (Одеська, Дніпропетровська, З</w:t>
      </w:r>
      <w:r w:rsidR="00F86D78" w:rsidRPr="0022766A">
        <w:t>апорізька та</w:t>
      </w:r>
      <w:r>
        <w:t xml:space="preserve"> Хмельницька області);</w:t>
      </w:r>
    </w:p>
    <w:p w:rsidR="0022766A" w:rsidRDefault="00680C15" w:rsidP="0022766A">
      <w:pPr>
        <w:spacing w:after="0"/>
        <w:ind w:firstLine="567"/>
        <w:jc w:val="both"/>
        <w:rPr>
          <w:rFonts w:cs="Times New Roman"/>
        </w:rPr>
      </w:pPr>
      <w:r>
        <w:t>в</w:t>
      </w:r>
      <w:r w:rsidR="000B3786" w:rsidRPr="0022766A">
        <w:t xml:space="preserve">ідсутність інформації, яка підтверджувала </w:t>
      </w:r>
      <w:r w:rsidR="00EF20D1" w:rsidRPr="0022766A">
        <w:t xml:space="preserve">б </w:t>
      </w:r>
      <w:r w:rsidR="000B3786" w:rsidRPr="0022766A">
        <w:t xml:space="preserve">дані, що зазначені у досудовій доповіді (оформлення опису </w:t>
      </w:r>
      <w:r>
        <w:t>бесіди та ін.</w:t>
      </w:r>
      <w:r w:rsidR="000B3786" w:rsidRPr="0022766A">
        <w:t>) (Київська, Черкаська, Х</w:t>
      </w:r>
      <w:r w:rsidR="00F86D78" w:rsidRPr="0022766A">
        <w:t>мельницька та</w:t>
      </w:r>
      <w:r>
        <w:t xml:space="preserve"> Харківська області);</w:t>
      </w:r>
    </w:p>
    <w:p w:rsidR="0022766A" w:rsidRDefault="00680C15" w:rsidP="0022766A">
      <w:pPr>
        <w:spacing w:after="0"/>
        <w:ind w:firstLine="567"/>
        <w:jc w:val="both"/>
        <w:rPr>
          <w:rFonts w:cs="Times New Roman"/>
        </w:rPr>
      </w:pPr>
      <w:r>
        <w:t>в</w:t>
      </w:r>
      <w:r w:rsidR="000B3786" w:rsidRPr="0022766A">
        <w:t>исновки про можливість виправлення без ізоляції від суспільства не містили конкретних пропозицій щодо мінімізації криміногенних факторів (Київська</w:t>
      </w:r>
      <w:r w:rsidR="00F86D78" w:rsidRPr="0022766A">
        <w:t>, Одеська та</w:t>
      </w:r>
      <w:r>
        <w:t xml:space="preserve"> Житомирська області);</w:t>
      </w:r>
    </w:p>
    <w:p w:rsidR="0022766A" w:rsidRDefault="00680C15" w:rsidP="0022766A">
      <w:pPr>
        <w:spacing w:after="0"/>
        <w:ind w:firstLine="567"/>
        <w:jc w:val="both"/>
        <w:rPr>
          <w:rFonts w:cs="Times New Roman"/>
        </w:rPr>
      </w:pPr>
      <w:r>
        <w:t>н</w:t>
      </w:r>
      <w:r w:rsidR="000B3786" w:rsidRPr="0022766A">
        <w:t>е забезпечено право обвинуваченого на ознайомлення з текстом досудової доповіді (Дніпропетровська, Одеська, Запорізька, Чернігівська,</w:t>
      </w:r>
      <w:r w:rsidR="001F6F8A" w:rsidRPr="0022766A">
        <w:t xml:space="preserve"> Київська та</w:t>
      </w:r>
      <w:r>
        <w:t xml:space="preserve"> Житомирська області);</w:t>
      </w:r>
    </w:p>
    <w:p w:rsidR="0022766A" w:rsidRDefault="00680C15" w:rsidP="0022766A">
      <w:pPr>
        <w:spacing w:after="0"/>
        <w:ind w:firstLine="567"/>
        <w:jc w:val="both"/>
        <w:rPr>
          <w:rFonts w:cs="Times New Roman"/>
        </w:rPr>
      </w:pPr>
      <w:r>
        <w:t>п</w:t>
      </w:r>
      <w:r w:rsidR="000B3786" w:rsidRPr="0022766A">
        <w:t>орушено терміни направлення до суду досудових доповідей (Чернігівська, Запорізь</w:t>
      </w:r>
      <w:r w:rsidR="001F6F8A" w:rsidRPr="0022766A">
        <w:t>ка, Вінницька та</w:t>
      </w:r>
      <w:r w:rsidR="00EF20D1" w:rsidRPr="0022766A">
        <w:t xml:space="preserve"> Оде</w:t>
      </w:r>
      <w:r>
        <w:t>ська області);</w:t>
      </w:r>
    </w:p>
    <w:p w:rsidR="000B3786" w:rsidRPr="0022766A" w:rsidRDefault="00680C15" w:rsidP="0022766A">
      <w:pPr>
        <w:spacing w:after="0"/>
        <w:ind w:firstLine="567"/>
        <w:jc w:val="both"/>
        <w:rPr>
          <w:rFonts w:cs="Times New Roman"/>
        </w:rPr>
      </w:pPr>
      <w:r>
        <w:t>п</w:t>
      </w:r>
      <w:r w:rsidR="000B3786" w:rsidRPr="0022766A">
        <w:t xml:space="preserve">омилково зазначено </w:t>
      </w:r>
      <w:r w:rsidR="00FA00EE" w:rsidRPr="0022766A">
        <w:t>кількі</w:t>
      </w:r>
      <w:r w:rsidR="000B3786" w:rsidRPr="0022766A">
        <w:t>ст</w:t>
      </w:r>
      <w:r w:rsidR="00FA00EE" w:rsidRPr="0022766A">
        <w:t>ь</w:t>
      </w:r>
      <w:r w:rsidR="000B3786" w:rsidRPr="0022766A">
        <w:t xml:space="preserve"> наявних об’єктивних обставин, які унеможливлюють складення досудові доповіді (Ч</w:t>
      </w:r>
      <w:r w:rsidR="001F6F8A" w:rsidRPr="0022766A">
        <w:t>ернігівська, Черкаська, Одеська та</w:t>
      </w:r>
      <w:r w:rsidR="000B3786" w:rsidRPr="0022766A">
        <w:t xml:space="preserve"> Рівненська</w:t>
      </w:r>
      <w:r w:rsidR="00CE0EC2">
        <w:t xml:space="preserve"> області</w:t>
      </w:r>
      <w:r w:rsidR="000B3786" w:rsidRPr="0022766A">
        <w:t>). До працівників, які допустили помилки, вживались заходи щодо депреміювання.</w:t>
      </w:r>
    </w:p>
    <w:p w:rsidR="000B3786" w:rsidRPr="00673ED3" w:rsidRDefault="000B3786" w:rsidP="00673ED3">
      <w:pPr>
        <w:spacing w:after="0"/>
        <w:ind w:firstLine="567"/>
        <w:jc w:val="both"/>
        <w:rPr>
          <w:rFonts w:cs="Times New Roman"/>
        </w:rPr>
      </w:pPr>
      <w:r w:rsidRPr="00673ED3">
        <w:rPr>
          <w:rFonts w:cs="Times New Roman"/>
        </w:rPr>
        <w:t>Для вирішення питання повноваження персоналу складати досудову доповідь після спливу зазначеного в ухвалі строку відділом досудової пробації було ініційовано питання щодо надання наук</w:t>
      </w:r>
      <w:r w:rsidR="00EF20D1">
        <w:rPr>
          <w:rFonts w:cs="Times New Roman"/>
        </w:rPr>
        <w:t xml:space="preserve">ово-практичних висновків вишами </w:t>
      </w:r>
      <w:r w:rsidRPr="00673ED3">
        <w:rPr>
          <w:rFonts w:cs="Times New Roman"/>
        </w:rPr>
        <w:t>та науковцями.</w:t>
      </w:r>
    </w:p>
    <w:p w:rsidR="000B3786" w:rsidRPr="00673ED3" w:rsidRDefault="000B3786" w:rsidP="00673ED3">
      <w:pPr>
        <w:spacing w:after="0"/>
        <w:ind w:firstLine="567"/>
        <w:jc w:val="both"/>
        <w:rPr>
          <w:rFonts w:cs="Times New Roman"/>
        </w:rPr>
      </w:pPr>
      <w:r w:rsidRPr="00673ED3">
        <w:rPr>
          <w:rFonts w:cs="Times New Roman"/>
        </w:rPr>
        <w:t xml:space="preserve">Аналіз отриманих відповідей показав відсутність єдиного погляду на </w:t>
      </w:r>
      <w:r w:rsidR="00EF20D1" w:rsidRPr="00673ED3">
        <w:rPr>
          <w:rFonts w:cs="Times New Roman"/>
        </w:rPr>
        <w:t>вище</w:t>
      </w:r>
      <w:r w:rsidRPr="00673ED3">
        <w:rPr>
          <w:rFonts w:cs="Times New Roman"/>
        </w:rPr>
        <w:t xml:space="preserve">зазначену проблему. У </w:t>
      </w:r>
      <w:r w:rsidR="00EF20D1" w:rsidRPr="00673ED3">
        <w:rPr>
          <w:rFonts w:cs="Times New Roman"/>
        </w:rPr>
        <w:t>зв’язку</w:t>
      </w:r>
      <w:r w:rsidR="00EF20D1">
        <w:rPr>
          <w:rFonts w:cs="Times New Roman"/>
        </w:rPr>
        <w:t xml:space="preserve"> з </w:t>
      </w:r>
      <w:r w:rsidR="00EF20D1" w:rsidRPr="00BC2148">
        <w:rPr>
          <w:rFonts w:cs="Times New Roman"/>
        </w:rPr>
        <w:t>цим ц</w:t>
      </w:r>
      <w:r w:rsidRPr="00BC2148">
        <w:rPr>
          <w:rFonts w:cs="Times New Roman"/>
        </w:rPr>
        <w:t>е</w:t>
      </w:r>
      <w:r w:rsidRPr="00673ED3">
        <w:rPr>
          <w:rFonts w:cs="Times New Roman"/>
        </w:rPr>
        <w:t xml:space="preserve"> питання порушено перед Касаційним кримінальним судом у складі Верховного Суду України. </w:t>
      </w:r>
      <w:r w:rsidRPr="0022766A">
        <w:rPr>
          <w:rFonts w:cs="Times New Roman"/>
        </w:rPr>
        <w:t>Питання складення</w:t>
      </w:r>
      <w:r w:rsidRPr="00673ED3">
        <w:rPr>
          <w:rFonts w:cs="Times New Roman"/>
        </w:rPr>
        <w:t xml:space="preserve"> досудової доповіді після спливу зазначеного в ухвалі строку буде ними опрацьовано під час узагальнення суддівської практики.</w:t>
      </w:r>
    </w:p>
    <w:p w:rsidR="000B3786" w:rsidRPr="00673ED3" w:rsidRDefault="000B3786" w:rsidP="00673ED3">
      <w:pPr>
        <w:spacing w:after="0"/>
        <w:ind w:firstLine="567"/>
        <w:jc w:val="both"/>
        <w:rPr>
          <w:rFonts w:cs="Times New Roman"/>
        </w:rPr>
      </w:pPr>
      <w:r w:rsidRPr="00673ED3">
        <w:rPr>
          <w:rFonts w:cs="Times New Roman"/>
        </w:rPr>
        <w:t xml:space="preserve">З метою обговорення зі </w:t>
      </w:r>
      <w:r w:rsidRPr="00C25781">
        <w:rPr>
          <w:rFonts w:cs="Times New Roman"/>
        </w:rPr>
        <w:t>слухачами та викл</w:t>
      </w:r>
      <w:r w:rsidR="00EF20D1" w:rsidRPr="00C25781">
        <w:rPr>
          <w:rFonts w:cs="Times New Roman"/>
        </w:rPr>
        <w:t>адачами</w:t>
      </w:r>
      <w:r w:rsidR="00C25781" w:rsidRPr="00C25781">
        <w:rPr>
          <w:rFonts w:cs="Times New Roman"/>
        </w:rPr>
        <w:t xml:space="preserve"> Білоцерківського центру ПКП ДКВС України</w:t>
      </w:r>
      <w:r w:rsidR="00EF20D1" w:rsidRPr="00C25781">
        <w:rPr>
          <w:rFonts w:cs="Times New Roman"/>
        </w:rPr>
        <w:t xml:space="preserve"> питань, що виникають під час</w:t>
      </w:r>
      <w:r w:rsidR="009B20DC" w:rsidRPr="00C25781">
        <w:rPr>
          <w:rFonts w:cs="Times New Roman"/>
        </w:rPr>
        <w:t xml:space="preserve"> складення</w:t>
      </w:r>
      <w:r w:rsidRPr="00C25781">
        <w:rPr>
          <w:rFonts w:cs="Times New Roman"/>
        </w:rPr>
        <w:t xml:space="preserve"> досудових доповідей та у процесі викладання досудової пробації, відповідно, а також інших актуальних питань діяльності уповноважених</w:t>
      </w:r>
      <w:r w:rsidRPr="00673ED3">
        <w:rPr>
          <w:rFonts w:cs="Times New Roman"/>
        </w:rPr>
        <w:t xml:space="preserve"> органів з питань пробації, працівниками відділу досудової пробації здійснено виїзд до Білоцерківського центру ПКП ДКВС України.</w:t>
      </w:r>
    </w:p>
    <w:p w:rsidR="000B3786" w:rsidRPr="00673ED3" w:rsidRDefault="000B3786" w:rsidP="00673ED3">
      <w:pPr>
        <w:spacing w:after="0"/>
        <w:ind w:firstLine="567"/>
        <w:jc w:val="both"/>
        <w:rPr>
          <w:rFonts w:cs="Times New Roman"/>
        </w:rPr>
      </w:pPr>
      <w:r w:rsidRPr="00C25781">
        <w:rPr>
          <w:rFonts w:cs="Times New Roman"/>
        </w:rPr>
        <w:t>За результатами опрац</w:t>
      </w:r>
      <w:r w:rsidR="009B20DC" w:rsidRPr="00C25781">
        <w:rPr>
          <w:rFonts w:cs="Times New Roman"/>
        </w:rPr>
        <w:t>ювання питань, які виникають під час складання</w:t>
      </w:r>
      <w:r w:rsidRPr="00C25781">
        <w:rPr>
          <w:rFonts w:cs="Times New Roman"/>
        </w:rPr>
        <w:t xml:space="preserve"> досудових доповідей до уповноважених органів з питань пробації</w:t>
      </w:r>
      <w:r w:rsidR="00777F7D" w:rsidRPr="00C25781">
        <w:rPr>
          <w:rFonts w:cs="Times New Roman"/>
        </w:rPr>
        <w:t>,</w:t>
      </w:r>
      <w:r w:rsidR="009B20DC" w:rsidRPr="00C25781">
        <w:rPr>
          <w:rFonts w:cs="Times New Roman"/>
        </w:rPr>
        <w:t xml:space="preserve"> направлен</w:t>
      </w:r>
      <w:r w:rsidR="00C25781" w:rsidRPr="00C25781">
        <w:rPr>
          <w:rFonts w:cs="Times New Roman"/>
        </w:rPr>
        <w:t>о</w:t>
      </w:r>
      <w:r w:rsidR="00777F7D">
        <w:rPr>
          <w:rFonts w:cs="Times New Roman"/>
        </w:rPr>
        <w:t xml:space="preserve"> </w:t>
      </w:r>
      <w:r w:rsidR="009B20DC">
        <w:rPr>
          <w:rFonts w:cs="Times New Roman"/>
        </w:rPr>
        <w:t>рекомендації для</w:t>
      </w:r>
      <w:r w:rsidRPr="00673ED3">
        <w:rPr>
          <w:rFonts w:cs="Times New Roman"/>
        </w:rPr>
        <w:t xml:space="preserve"> удосконалення роботи щодо дослідження інформа</w:t>
      </w:r>
      <w:r w:rsidR="008E2265">
        <w:rPr>
          <w:rFonts w:cs="Times New Roman"/>
        </w:rPr>
        <w:t>ції про особу обвинуваченого під час складання</w:t>
      </w:r>
      <w:r w:rsidRPr="00673ED3">
        <w:rPr>
          <w:rFonts w:cs="Times New Roman"/>
        </w:rPr>
        <w:t xml:space="preserve"> доповіді.</w:t>
      </w:r>
    </w:p>
    <w:p w:rsidR="000B3786" w:rsidRPr="00673ED3" w:rsidRDefault="000B3786" w:rsidP="00673ED3">
      <w:pPr>
        <w:spacing w:after="0"/>
        <w:ind w:firstLine="567"/>
        <w:jc w:val="both"/>
        <w:rPr>
          <w:rFonts w:cs="Times New Roman"/>
        </w:rPr>
      </w:pPr>
      <w:r w:rsidRPr="00673ED3">
        <w:rPr>
          <w:rFonts w:cs="Times New Roman"/>
        </w:rPr>
        <w:t>З метою ус</w:t>
      </w:r>
      <w:r w:rsidR="009B20DC">
        <w:rPr>
          <w:rFonts w:cs="Times New Roman"/>
        </w:rPr>
        <w:t>унення питань, які виникають під час складання</w:t>
      </w:r>
      <w:r w:rsidRPr="00673ED3">
        <w:rPr>
          <w:rFonts w:cs="Times New Roman"/>
        </w:rPr>
        <w:t xml:space="preserve"> досудових доповідей</w:t>
      </w:r>
      <w:r w:rsidR="009B20DC">
        <w:rPr>
          <w:rFonts w:cs="Times New Roman"/>
        </w:rPr>
        <w:t>,</w:t>
      </w:r>
      <w:r w:rsidR="001F6F8A">
        <w:rPr>
          <w:rFonts w:cs="Times New Roman"/>
        </w:rPr>
        <w:t xml:space="preserve"> підготовлено</w:t>
      </w:r>
      <w:r w:rsidRPr="00673ED3">
        <w:rPr>
          <w:rFonts w:cs="Times New Roman"/>
        </w:rPr>
        <w:t xml:space="preserve"> пропозиції до проекту наказу щодо внесення змін до Порядку складання досудової доповіді, </w:t>
      </w:r>
      <w:r w:rsidR="009B20DC">
        <w:rPr>
          <w:rFonts w:cs="Times New Roman"/>
        </w:rPr>
        <w:t>а також до проекту закону щодо в</w:t>
      </w:r>
      <w:r w:rsidRPr="00673ED3">
        <w:rPr>
          <w:rFonts w:cs="Times New Roman"/>
        </w:rPr>
        <w:t>досконалення діяльності органів пробації.</w:t>
      </w:r>
    </w:p>
    <w:p w:rsidR="000B3786" w:rsidRPr="00673ED3" w:rsidRDefault="009B20DC" w:rsidP="00673ED3">
      <w:pPr>
        <w:spacing w:after="0"/>
        <w:ind w:firstLine="567"/>
        <w:jc w:val="both"/>
        <w:rPr>
          <w:rFonts w:cs="Times New Roman"/>
        </w:rPr>
      </w:pPr>
      <w:r>
        <w:rPr>
          <w:rFonts w:cs="Times New Roman"/>
        </w:rPr>
        <w:t>Для</w:t>
      </w:r>
      <w:r w:rsidR="000B3786" w:rsidRPr="00673ED3">
        <w:rPr>
          <w:rFonts w:cs="Times New Roman"/>
        </w:rPr>
        <w:t xml:space="preserve"> налагодження співробітництва з органами суду перед Національною школою суддів України було ініційовано включення до програм підготовки та підвищення кваліфікації суддів навчальних тем</w:t>
      </w:r>
      <w:r w:rsidR="00AB6BCB">
        <w:rPr>
          <w:rFonts w:cs="Times New Roman"/>
        </w:rPr>
        <w:t>, які стосуються реалізації</w:t>
      </w:r>
      <w:r w:rsidR="000B3786" w:rsidRPr="00673ED3">
        <w:rPr>
          <w:rFonts w:cs="Times New Roman"/>
        </w:rPr>
        <w:t xml:space="preserve"> пробації.</w:t>
      </w:r>
    </w:p>
    <w:p w:rsidR="000B3786" w:rsidRDefault="000B3786" w:rsidP="00673ED3">
      <w:pPr>
        <w:pStyle w:val="af1"/>
        <w:spacing w:after="0"/>
        <w:ind w:right="-2" w:firstLine="567"/>
        <w:jc w:val="both"/>
        <w:rPr>
          <w:rFonts w:cs="Times New Roman"/>
        </w:rPr>
      </w:pPr>
      <w:r w:rsidRPr="00673ED3">
        <w:rPr>
          <w:rFonts w:cs="Times New Roman"/>
        </w:rPr>
        <w:t>Проектним офісом Міністерства юстиції України за сприянням Центру пробації було знято відеоролик, який має роз’яснювальний та мотиваційний зміст щодо застосування досудової пробації, який розрахований на суддів, прокурорів і представників органів пробації.</w:t>
      </w:r>
    </w:p>
    <w:p w:rsidR="008C09E3" w:rsidRPr="00C25781" w:rsidRDefault="009B20DC" w:rsidP="00832F63">
      <w:pPr>
        <w:tabs>
          <w:tab w:val="left" w:pos="-3402"/>
        </w:tabs>
        <w:spacing w:before="120" w:after="0"/>
        <w:jc w:val="center"/>
        <w:rPr>
          <w:b/>
          <w:caps/>
        </w:rPr>
      </w:pPr>
      <w:r w:rsidRPr="00C25781">
        <w:rPr>
          <w:b/>
          <w:caps/>
        </w:rPr>
        <w:t xml:space="preserve">У </w:t>
      </w:r>
      <w:r w:rsidRPr="00C25781">
        <w:rPr>
          <w:b/>
        </w:rPr>
        <w:t>сфері наглядової пробації</w:t>
      </w:r>
    </w:p>
    <w:p w:rsidR="00890698" w:rsidRPr="007C7C54" w:rsidRDefault="00890698" w:rsidP="001F6F8A">
      <w:pPr>
        <w:spacing w:after="0"/>
        <w:ind w:firstLine="567"/>
        <w:jc w:val="both"/>
        <w:rPr>
          <w:rFonts w:cs="Times New Roman"/>
        </w:rPr>
      </w:pPr>
      <w:r w:rsidRPr="007C7C54">
        <w:rPr>
          <w:rFonts w:cs="Times New Roman"/>
        </w:rPr>
        <w:t>Виконання покарань, не пов’язаних з позбавленням волі</w:t>
      </w:r>
      <w:r w:rsidR="00303F6F">
        <w:rPr>
          <w:rFonts w:cs="Times New Roman"/>
        </w:rPr>
        <w:t>,</w:t>
      </w:r>
      <w:r w:rsidRPr="007C7C54">
        <w:rPr>
          <w:rFonts w:cs="Times New Roman"/>
        </w:rPr>
        <w:t xml:space="preserve"> покладено на </w:t>
      </w:r>
      <w:r w:rsidRPr="00C25781">
        <w:rPr>
          <w:rFonts w:cs="Times New Roman"/>
        </w:rPr>
        <w:t>584 уповноважених органів</w:t>
      </w:r>
      <w:r w:rsidRPr="007C7C54">
        <w:rPr>
          <w:rFonts w:cs="Times New Roman"/>
        </w:rPr>
        <w:t xml:space="preserve"> з питань пробації (далі – УОПП), діяльність яких забезпечують 3026 працівників, із них персонал філій Державної установи «Центр пробації» – 164 працівник</w:t>
      </w:r>
      <w:r w:rsidR="00DF34E9">
        <w:rPr>
          <w:rFonts w:cs="Times New Roman"/>
        </w:rPr>
        <w:t>и</w:t>
      </w:r>
      <w:r w:rsidRPr="007C7C54">
        <w:rPr>
          <w:rFonts w:cs="Times New Roman"/>
        </w:rPr>
        <w:t xml:space="preserve">, керівники відділів уповноважених органів з </w:t>
      </w:r>
      <w:r w:rsidR="00117A04">
        <w:rPr>
          <w:rFonts w:cs="Times New Roman"/>
        </w:rPr>
        <w:t>питань пробації – 243 працівника</w:t>
      </w:r>
      <w:r w:rsidRPr="007C7C54">
        <w:rPr>
          <w:rFonts w:cs="Times New Roman"/>
        </w:rPr>
        <w:t>.</w:t>
      </w:r>
    </w:p>
    <w:p w:rsidR="00890698" w:rsidRPr="007C7C54" w:rsidRDefault="00890698" w:rsidP="001F6F8A">
      <w:pPr>
        <w:pStyle w:val="a9"/>
        <w:spacing w:line="276" w:lineRule="auto"/>
        <w:ind w:firstLine="567"/>
        <w:rPr>
          <w:szCs w:val="28"/>
        </w:rPr>
      </w:pPr>
      <w:r w:rsidRPr="007C7C54">
        <w:rPr>
          <w:szCs w:val="28"/>
        </w:rPr>
        <w:t>Протягом 2018 року по обліку УОПП пройшло 101</w:t>
      </w:r>
      <w:r w:rsidR="00303F6F">
        <w:rPr>
          <w:szCs w:val="28"/>
        </w:rPr>
        <w:t> </w:t>
      </w:r>
      <w:r w:rsidRPr="007C7C54">
        <w:rPr>
          <w:szCs w:val="28"/>
        </w:rPr>
        <w:t>558 осіб</w:t>
      </w:r>
      <w:r w:rsidR="00303F6F">
        <w:rPr>
          <w:szCs w:val="28"/>
        </w:rPr>
        <w:t xml:space="preserve"> засуджених до покарань, не пов’</w:t>
      </w:r>
      <w:r w:rsidRPr="007C7C54">
        <w:rPr>
          <w:szCs w:val="28"/>
        </w:rPr>
        <w:t>язан</w:t>
      </w:r>
      <w:r w:rsidR="001F6F8A">
        <w:rPr>
          <w:szCs w:val="28"/>
        </w:rPr>
        <w:t>их з позбавленням волі (2017 р.</w:t>
      </w:r>
      <w:r w:rsidRPr="007C7C54">
        <w:rPr>
          <w:szCs w:val="28"/>
        </w:rPr>
        <w:t xml:space="preserve"> – 11</w:t>
      </w:r>
      <w:r w:rsidR="001F6F8A">
        <w:rPr>
          <w:szCs w:val="28"/>
        </w:rPr>
        <w:t> </w:t>
      </w:r>
      <w:r w:rsidRPr="007C7C54">
        <w:rPr>
          <w:szCs w:val="28"/>
        </w:rPr>
        <w:t xml:space="preserve">4024 осіб). </w:t>
      </w:r>
    </w:p>
    <w:p w:rsidR="00890698" w:rsidRPr="00C25781" w:rsidRDefault="00890698" w:rsidP="001F6F8A">
      <w:pPr>
        <w:pStyle w:val="a9"/>
        <w:spacing w:line="276" w:lineRule="auto"/>
        <w:ind w:firstLine="567"/>
        <w:rPr>
          <w:szCs w:val="28"/>
        </w:rPr>
      </w:pPr>
      <w:r w:rsidRPr="007C7C54">
        <w:rPr>
          <w:szCs w:val="28"/>
        </w:rPr>
        <w:t>Середнє навантаження на одного працівника органу пробації становить</w:t>
      </w:r>
      <w:r w:rsidR="00303F6F">
        <w:rPr>
          <w:szCs w:val="28"/>
        </w:rPr>
        <w:t xml:space="preserve"> 39 засуджених </w:t>
      </w:r>
      <w:r w:rsidR="00303F6F" w:rsidRPr="00C25781">
        <w:rPr>
          <w:szCs w:val="28"/>
        </w:rPr>
        <w:t>осіб, від тих, які</w:t>
      </w:r>
      <w:r w:rsidRPr="00C25781">
        <w:rPr>
          <w:szCs w:val="28"/>
        </w:rPr>
        <w:t xml:space="preserve"> пройшли по обліку.</w:t>
      </w:r>
    </w:p>
    <w:p w:rsidR="00890698" w:rsidRPr="00C25781" w:rsidRDefault="001F6F8A" w:rsidP="001F6F8A">
      <w:pPr>
        <w:widowControl w:val="0"/>
        <w:spacing w:after="0"/>
        <w:ind w:firstLine="567"/>
        <w:jc w:val="both"/>
        <w:rPr>
          <w:rFonts w:eastAsia="Times New Roman" w:cs="Times New Roman"/>
          <w:lang w:eastAsia="ru-RU"/>
        </w:rPr>
      </w:pPr>
      <w:r w:rsidRPr="00C25781">
        <w:rPr>
          <w:rFonts w:eastAsia="Times New Roman" w:cs="Times New Roman"/>
          <w:lang w:eastAsia="ru-RU"/>
        </w:rPr>
        <w:t xml:space="preserve">Станом на </w:t>
      </w:r>
      <w:r w:rsidR="002175D0" w:rsidRPr="00C25781">
        <w:rPr>
          <w:rFonts w:eastAsia="Times New Roman" w:cs="Times New Roman"/>
          <w:lang w:eastAsia="ru-RU"/>
        </w:rPr>
        <w:t>0</w:t>
      </w:r>
      <w:r w:rsidRPr="00C25781">
        <w:rPr>
          <w:rFonts w:eastAsia="Times New Roman" w:cs="Times New Roman"/>
          <w:lang w:eastAsia="ru-RU"/>
        </w:rPr>
        <w:t>1.01.2019 р.</w:t>
      </w:r>
      <w:r w:rsidR="00890698" w:rsidRPr="00C25781">
        <w:rPr>
          <w:rFonts w:eastAsia="Times New Roman" w:cs="Times New Roman"/>
          <w:lang w:eastAsia="ru-RU"/>
        </w:rPr>
        <w:t xml:space="preserve"> на обліку УОПП перебувало 56 525 тис. засуджених осіб, з них неповнолітніх – 988 осіб.</w:t>
      </w:r>
    </w:p>
    <w:p w:rsidR="00890698" w:rsidRPr="007C7C54" w:rsidRDefault="00890698" w:rsidP="007C7C54">
      <w:pPr>
        <w:widowControl w:val="0"/>
        <w:spacing w:after="0" w:line="240" w:lineRule="auto"/>
        <w:ind w:firstLine="567"/>
        <w:jc w:val="both"/>
        <w:rPr>
          <w:rFonts w:eastAsia="Times New Roman" w:cs="Times New Roman"/>
          <w:lang w:eastAsia="ru-RU"/>
        </w:rPr>
      </w:pPr>
    </w:p>
    <w:p w:rsidR="00890698" w:rsidRPr="007C7C54" w:rsidRDefault="00890698" w:rsidP="007C7C54">
      <w:pPr>
        <w:widowControl w:val="0"/>
        <w:spacing w:line="240" w:lineRule="auto"/>
        <w:jc w:val="both"/>
        <w:rPr>
          <w:rFonts w:eastAsia="Times New Roman" w:cs="Times New Roman"/>
          <w:b/>
          <w:i/>
          <w:lang w:val="en-US" w:eastAsia="ru-RU"/>
        </w:rPr>
      </w:pPr>
      <w:r w:rsidRPr="007C7C54">
        <w:rPr>
          <w:rFonts w:eastAsia="Times New Roman" w:cs="Times New Roman"/>
          <w:b/>
          <w:i/>
          <w:noProof/>
          <w:lang w:val="ru-RU" w:eastAsia="ru-RU"/>
        </w:rPr>
        <w:drawing>
          <wp:inline distT="0" distB="0" distL="0" distR="0">
            <wp:extent cx="6012180" cy="3629025"/>
            <wp:effectExtent l="57150" t="19050" r="2667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90698" w:rsidRPr="007C7C54" w:rsidRDefault="00A22B7E" w:rsidP="001F6F8A">
      <w:pPr>
        <w:widowControl w:val="0"/>
        <w:spacing w:after="0"/>
        <w:ind w:firstLine="567"/>
        <w:jc w:val="both"/>
        <w:rPr>
          <w:rFonts w:eastAsia="Times New Roman" w:cs="Times New Roman"/>
          <w:lang w:eastAsia="ru-RU"/>
        </w:rPr>
      </w:pPr>
      <w:r>
        <w:rPr>
          <w:rFonts w:eastAsia="Times New Roman" w:cs="Times New Roman"/>
          <w:lang w:eastAsia="ru-RU"/>
        </w:rPr>
        <w:t xml:space="preserve"> З</w:t>
      </w:r>
      <w:r w:rsidR="00890698" w:rsidRPr="007C7C54">
        <w:rPr>
          <w:rFonts w:eastAsia="Times New Roman" w:cs="Times New Roman"/>
          <w:lang w:eastAsia="ru-RU"/>
        </w:rPr>
        <w:t>асуджені до позбавлення права обіймати певні посади або займатися певною діяльністю – 2,9 тис. осіб;</w:t>
      </w:r>
    </w:p>
    <w:p w:rsidR="00890698" w:rsidRPr="007C7C54" w:rsidRDefault="00890698" w:rsidP="001F6F8A">
      <w:pPr>
        <w:widowControl w:val="0"/>
        <w:spacing w:after="0"/>
        <w:ind w:firstLine="567"/>
        <w:jc w:val="both"/>
        <w:rPr>
          <w:rFonts w:eastAsia="Times New Roman" w:cs="Times New Roman"/>
          <w:lang w:eastAsia="ru-RU"/>
        </w:rPr>
      </w:pPr>
      <w:r w:rsidRPr="007C7C54">
        <w:rPr>
          <w:rFonts w:eastAsia="Times New Roman" w:cs="Times New Roman"/>
          <w:lang w:eastAsia="ru-RU"/>
        </w:rPr>
        <w:t>засуджені до покарання у виді громадських робіт – 3,1 тис. осіб;</w:t>
      </w:r>
    </w:p>
    <w:p w:rsidR="00890698" w:rsidRPr="007C7C54" w:rsidRDefault="00890698" w:rsidP="001F6F8A">
      <w:pPr>
        <w:widowControl w:val="0"/>
        <w:spacing w:after="0"/>
        <w:ind w:firstLine="567"/>
        <w:jc w:val="both"/>
        <w:rPr>
          <w:rFonts w:eastAsia="Times New Roman" w:cs="Times New Roman"/>
          <w:lang w:eastAsia="ru-RU"/>
        </w:rPr>
      </w:pPr>
      <w:r w:rsidRPr="007C7C54">
        <w:rPr>
          <w:rFonts w:eastAsia="Times New Roman" w:cs="Times New Roman"/>
          <w:lang w:eastAsia="ru-RU"/>
        </w:rPr>
        <w:t>засуджені до покарання у виді виправних робіт – 0,5 тис. осіб;</w:t>
      </w:r>
    </w:p>
    <w:p w:rsidR="00890698" w:rsidRPr="007C7C54" w:rsidRDefault="00890698" w:rsidP="001F6F8A">
      <w:pPr>
        <w:widowControl w:val="0"/>
        <w:spacing w:after="0"/>
        <w:ind w:firstLine="567"/>
        <w:jc w:val="both"/>
        <w:rPr>
          <w:rFonts w:eastAsia="Times New Roman" w:cs="Times New Roman"/>
          <w:lang w:eastAsia="ru-RU"/>
        </w:rPr>
      </w:pPr>
      <w:r w:rsidRPr="007C7C54">
        <w:rPr>
          <w:rFonts w:eastAsia="Times New Roman" w:cs="Times New Roman"/>
          <w:lang w:eastAsia="ru-RU"/>
        </w:rPr>
        <w:t xml:space="preserve">звільнені від відбування покарання, звільнені від відбування покарання з випробовуванням вагітні жінки і жінки, які мають дітей віком до семи років, а також звільнені від відбування покарання вагітні жінки і жінки, які мають дітей віком </w:t>
      </w:r>
      <w:r w:rsidR="00303F6F">
        <w:rPr>
          <w:rFonts w:eastAsia="Times New Roman" w:cs="Times New Roman"/>
          <w:lang w:eastAsia="ru-RU"/>
        </w:rPr>
        <w:t>до трьох років – 50,0 тис. осіб.</w:t>
      </w:r>
    </w:p>
    <w:p w:rsidR="00890698" w:rsidRPr="007C7C54" w:rsidRDefault="00890698" w:rsidP="001F6F8A">
      <w:pPr>
        <w:spacing w:after="0"/>
        <w:ind w:firstLine="567"/>
        <w:jc w:val="both"/>
        <w:rPr>
          <w:rFonts w:eastAsia="Times New Roman" w:cs="Times New Roman"/>
          <w:spacing w:val="-1"/>
          <w:lang w:eastAsia="uk-UA"/>
        </w:rPr>
      </w:pPr>
      <w:r w:rsidRPr="007C7C54">
        <w:rPr>
          <w:rFonts w:eastAsia="Times New Roman" w:cs="Times New Roman"/>
          <w:lang w:eastAsia="ru-RU"/>
        </w:rPr>
        <w:t>Упродовж 2018 року надійшло на виконання 665 судових рішень щодо осіб, засуджених до обмеження волі для їх направлення</w:t>
      </w:r>
      <w:r w:rsidRPr="007C7C54">
        <w:rPr>
          <w:rFonts w:eastAsia="Times New Roman" w:cs="Times New Roman"/>
          <w:spacing w:val="-1"/>
          <w:lang w:eastAsia="uk-UA"/>
        </w:rPr>
        <w:t xml:space="preserve"> до кримінально-виконавчих установ відкритого типу (виправних центрів).</w:t>
      </w:r>
    </w:p>
    <w:p w:rsidR="00890698" w:rsidRPr="002450B4" w:rsidRDefault="00890698" w:rsidP="00C65386">
      <w:pPr>
        <w:widowControl w:val="0"/>
        <w:spacing w:before="120" w:after="0" w:line="240" w:lineRule="auto"/>
        <w:jc w:val="center"/>
        <w:rPr>
          <w:rFonts w:cs="Times New Roman"/>
          <w:b/>
        </w:rPr>
      </w:pPr>
      <w:r w:rsidRPr="002450B4">
        <w:rPr>
          <w:rFonts w:cs="Times New Roman"/>
          <w:b/>
        </w:rPr>
        <w:t>Стан виконання покарання у виді виправних робіт</w:t>
      </w:r>
    </w:p>
    <w:p w:rsidR="00890698" w:rsidRPr="007C7C54" w:rsidRDefault="00890698" w:rsidP="00303F6F">
      <w:pPr>
        <w:widowControl w:val="0"/>
        <w:tabs>
          <w:tab w:val="left" w:pos="551"/>
          <w:tab w:val="left" w:pos="2880"/>
        </w:tabs>
        <w:spacing w:before="120" w:after="0"/>
        <w:ind w:firstLine="567"/>
        <w:jc w:val="both"/>
        <w:rPr>
          <w:rFonts w:cs="Times New Roman"/>
          <w:lang w:val="ru-RU"/>
        </w:rPr>
      </w:pPr>
      <w:r w:rsidRPr="00C25781">
        <w:rPr>
          <w:rFonts w:cs="Times New Roman"/>
          <w:bCs/>
        </w:rPr>
        <w:t>Станом на 01.01.2019 р.</w:t>
      </w:r>
      <w:r w:rsidRPr="007C7C54">
        <w:rPr>
          <w:rFonts w:cs="Times New Roman"/>
          <w:bCs/>
        </w:rPr>
        <w:t xml:space="preserve"> на обліку УОПП перебувало 493 особи, і</w:t>
      </w:r>
      <w:r w:rsidR="00303F6F">
        <w:rPr>
          <w:rFonts w:cs="Times New Roman"/>
        </w:rPr>
        <w:t>з них 30 </w:t>
      </w:r>
      <w:r w:rsidRPr="007C7C54">
        <w:rPr>
          <w:rFonts w:cs="Times New Roman"/>
        </w:rPr>
        <w:t>% складають особи, яким виправні роботи призначено відпов</w:t>
      </w:r>
      <w:r w:rsidR="00303F6F">
        <w:rPr>
          <w:rFonts w:cs="Times New Roman"/>
        </w:rPr>
        <w:t>ідно до </w:t>
      </w:r>
      <w:r w:rsidRPr="007C7C54">
        <w:rPr>
          <w:rFonts w:cs="Times New Roman"/>
        </w:rPr>
        <w:t>ст. 57 Кримінального кодексу України (далі – КК України), 70 % – особи, яким відповідно до ст. 82 КК України покарання у виді позбавлення або обмеження волі замінено на виправні роботи.</w:t>
      </w:r>
    </w:p>
    <w:p w:rsidR="00890698" w:rsidRPr="007C7C54" w:rsidRDefault="001F6F8A" w:rsidP="00303F6F">
      <w:pPr>
        <w:widowControl w:val="0"/>
        <w:tabs>
          <w:tab w:val="left" w:pos="551"/>
          <w:tab w:val="left" w:pos="2880"/>
        </w:tabs>
        <w:spacing w:after="0"/>
        <w:ind w:firstLine="567"/>
        <w:jc w:val="both"/>
        <w:rPr>
          <w:rFonts w:cs="Times New Roman"/>
        </w:rPr>
      </w:pPr>
      <w:r>
        <w:rPr>
          <w:rFonts w:cs="Times New Roman"/>
        </w:rPr>
        <w:t>Загалом упродовж 2018 р.</w:t>
      </w:r>
      <w:r w:rsidR="00890698" w:rsidRPr="007C7C54">
        <w:rPr>
          <w:rFonts w:cs="Times New Roman"/>
        </w:rPr>
        <w:t xml:space="preserve"> по обліках УОПП пройшло 883 особи, яким призначено покарання у виді виправних робіт.</w:t>
      </w:r>
    </w:p>
    <w:p w:rsidR="00890698" w:rsidRPr="007C7C54" w:rsidRDefault="00890698" w:rsidP="00303F6F">
      <w:pPr>
        <w:widowControl w:val="0"/>
        <w:tabs>
          <w:tab w:val="left" w:pos="551"/>
          <w:tab w:val="left" w:pos="2880"/>
        </w:tabs>
        <w:spacing w:after="0"/>
        <w:ind w:firstLine="567"/>
        <w:jc w:val="both"/>
        <w:rPr>
          <w:rFonts w:cs="Times New Roman"/>
          <w:bCs/>
        </w:rPr>
      </w:pPr>
      <w:r w:rsidRPr="007C7C54">
        <w:rPr>
          <w:rFonts w:cs="Times New Roman"/>
          <w:bCs/>
        </w:rPr>
        <w:t>Відрахування до державного бюджету проводились із заробітних плат 595 осіб (67 % від тих, що пройшли по обліку).</w:t>
      </w:r>
    </w:p>
    <w:p w:rsidR="00303F6F" w:rsidRDefault="00890698" w:rsidP="00303F6F">
      <w:pPr>
        <w:widowControl w:val="0"/>
        <w:tabs>
          <w:tab w:val="left" w:pos="551"/>
          <w:tab w:val="left" w:pos="2880"/>
        </w:tabs>
        <w:spacing w:after="0"/>
        <w:ind w:firstLine="567"/>
        <w:jc w:val="both"/>
        <w:rPr>
          <w:rFonts w:cs="Times New Roman"/>
          <w:bCs/>
        </w:rPr>
      </w:pPr>
      <w:r w:rsidRPr="007C7C54">
        <w:rPr>
          <w:rFonts w:cs="Times New Roman"/>
          <w:bCs/>
        </w:rPr>
        <w:t xml:space="preserve">Стосовно 288 осіб відрахування до державного бюджету не проводились </w:t>
      </w:r>
      <w:r w:rsidR="00303F6F">
        <w:rPr>
          <w:rFonts w:cs="Times New Roman"/>
          <w:bCs/>
        </w:rPr>
        <w:t>з так</w:t>
      </w:r>
      <w:r w:rsidRPr="007C7C54">
        <w:rPr>
          <w:rFonts w:cs="Times New Roman"/>
          <w:bCs/>
        </w:rPr>
        <w:t>их причин:</w:t>
      </w:r>
    </w:p>
    <w:p w:rsidR="00303F6F" w:rsidRDefault="00890698" w:rsidP="00303F6F">
      <w:pPr>
        <w:widowControl w:val="0"/>
        <w:tabs>
          <w:tab w:val="left" w:pos="551"/>
          <w:tab w:val="left" w:pos="2880"/>
        </w:tabs>
        <w:spacing w:after="0"/>
        <w:ind w:firstLine="567"/>
        <w:jc w:val="both"/>
        <w:rPr>
          <w:rFonts w:cs="Times New Roman"/>
          <w:bCs/>
        </w:rPr>
      </w:pPr>
      <w:r w:rsidRPr="00303F6F">
        <w:rPr>
          <w:bCs/>
        </w:rPr>
        <w:t>ухилення від відбування покарання (110 осіб);</w:t>
      </w:r>
    </w:p>
    <w:p w:rsidR="00303F6F" w:rsidRDefault="00890698" w:rsidP="00303F6F">
      <w:pPr>
        <w:widowControl w:val="0"/>
        <w:tabs>
          <w:tab w:val="left" w:pos="551"/>
          <w:tab w:val="left" w:pos="2880"/>
        </w:tabs>
        <w:spacing w:after="0"/>
        <w:ind w:firstLine="567"/>
        <w:jc w:val="both"/>
        <w:rPr>
          <w:rFonts w:cs="Times New Roman"/>
          <w:bCs/>
        </w:rPr>
      </w:pPr>
      <w:r w:rsidRPr="00303F6F">
        <w:rPr>
          <w:bCs/>
        </w:rPr>
        <w:t>перебування у розшуку (47 осіб);</w:t>
      </w:r>
    </w:p>
    <w:p w:rsidR="00303F6F" w:rsidRDefault="001F6F8A" w:rsidP="00303F6F">
      <w:pPr>
        <w:widowControl w:val="0"/>
        <w:tabs>
          <w:tab w:val="left" w:pos="551"/>
          <w:tab w:val="left" w:pos="2880"/>
        </w:tabs>
        <w:spacing w:after="0"/>
        <w:ind w:firstLine="567"/>
        <w:jc w:val="both"/>
        <w:rPr>
          <w:rFonts w:cs="Times New Roman"/>
          <w:bCs/>
        </w:rPr>
      </w:pPr>
      <w:r>
        <w:rPr>
          <w:bCs/>
        </w:rPr>
        <w:t xml:space="preserve">не ознайомлені </w:t>
      </w:r>
      <w:r w:rsidR="00890698" w:rsidRPr="00303F6F">
        <w:rPr>
          <w:bCs/>
        </w:rPr>
        <w:t>з порядком відбування покарання (12 осіб);</w:t>
      </w:r>
    </w:p>
    <w:p w:rsidR="00303F6F" w:rsidRDefault="00890698" w:rsidP="00303F6F">
      <w:pPr>
        <w:widowControl w:val="0"/>
        <w:tabs>
          <w:tab w:val="left" w:pos="551"/>
          <w:tab w:val="left" w:pos="2880"/>
        </w:tabs>
        <w:spacing w:after="0"/>
        <w:ind w:firstLine="567"/>
        <w:jc w:val="both"/>
        <w:rPr>
          <w:rFonts w:cs="Times New Roman"/>
          <w:bCs/>
        </w:rPr>
      </w:pPr>
      <w:r w:rsidRPr="00303F6F">
        <w:rPr>
          <w:bCs/>
        </w:rPr>
        <w:t>перебування під вартою за вчинення нового злочину (15 осіб);</w:t>
      </w:r>
    </w:p>
    <w:p w:rsidR="00303F6F" w:rsidRDefault="00890698" w:rsidP="00303F6F">
      <w:pPr>
        <w:widowControl w:val="0"/>
        <w:tabs>
          <w:tab w:val="left" w:pos="551"/>
          <w:tab w:val="left" w:pos="2880"/>
        </w:tabs>
        <w:spacing w:after="0"/>
        <w:ind w:firstLine="567"/>
        <w:jc w:val="both"/>
        <w:rPr>
          <w:rFonts w:cs="Times New Roman"/>
          <w:bCs/>
        </w:rPr>
      </w:pPr>
      <w:r w:rsidRPr="00303F6F">
        <w:rPr>
          <w:bCs/>
        </w:rPr>
        <w:t xml:space="preserve">перебування на обліку в </w:t>
      </w:r>
      <w:r w:rsidRPr="00303F6F">
        <w:t>центрі занятості населення (19 осіб);</w:t>
      </w:r>
    </w:p>
    <w:p w:rsidR="00890698" w:rsidRPr="00303F6F" w:rsidRDefault="00890698" w:rsidP="00303F6F">
      <w:pPr>
        <w:widowControl w:val="0"/>
        <w:tabs>
          <w:tab w:val="left" w:pos="551"/>
          <w:tab w:val="left" w:pos="2880"/>
        </w:tabs>
        <w:spacing w:after="0"/>
        <w:ind w:firstLine="567"/>
        <w:jc w:val="both"/>
        <w:rPr>
          <w:rFonts w:cs="Times New Roman"/>
          <w:bCs/>
        </w:rPr>
      </w:pPr>
      <w:r w:rsidRPr="00303F6F">
        <w:t>з інших причин (проходження курсу лікування, не наданн</w:t>
      </w:r>
      <w:r w:rsidR="00303F6F">
        <w:t>я роботи на підприємстві та ін.) (85 осіб);</w:t>
      </w:r>
    </w:p>
    <w:p w:rsidR="00890698" w:rsidRPr="007C7C54" w:rsidRDefault="00890698" w:rsidP="00303F6F">
      <w:pPr>
        <w:widowControl w:val="0"/>
        <w:tabs>
          <w:tab w:val="left" w:pos="551"/>
          <w:tab w:val="left" w:pos="2880"/>
        </w:tabs>
        <w:spacing w:after="0"/>
        <w:ind w:firstLine="567"/>
        <w:jc w:val="both"/>
        <w:rPr>
          <w:rFonts w:cs="Times New Roman"/>
          <w:bCs/>
        </w:rPr>
      </w:pPr>
      <w:r w:rsidRPr="007C7C54">
        <w:rPr>
          <w:rFonts w:cs="Times New Roman"/>
        </w:rPr>
        <w:t xml:space="preserve">12 особам після звільнення з установи виконання покарань роботодавцем відмовлено </w:t>
      </w:r>
      <w:r w:rsidRPr="00C25781">
        <w:rPr>
          <w:rFonts w:cs="Times New Roman"/>
        </w:rPr>
        <w:t xml:space="preserve">в </w:t>
      </w:r>
      <w:r w:rsidRPr="007C7C54">
        <w:rPr>
          <w:rFonts w:cs="Times New Roman"/>
        </w:rPr>
        <w:t>працевлаштуванні. 1 особу звільнено</w:t>
      </w:r>
      <w:r w:rsidR="001F68A9">
        <w:rPr>
          <w:rFonts w:cs="Times New Roman"/>
        </w:rPr>
        <w:t xml:space="preserve"> </w:t>
      </w:r>
      <w:r w:rsidR="002175D0">
        <w:rPr>
          <w:rFonts w:cs="Times New Roman"/>
        </w:rPr>
        <w:t>з установи  виконання покарань</w:t>
      </w:r>
      <w:r w:rsidRPr="007C7C54">
        <w:rPr>
          <w:rFonts w:cs="Times New Roman"/>
        </w:rPr>
        <w:t xml:space="preserve">, яка за станом здоров’я або кваліфікаційними </w:t>
      </w:r>
      <w:r w:rsidR="00711A12" w:rsidRPr="00711A12">
        <w:rPr>
          <w:rFonts w:cs="Times New Roman"/>
        </w:rPr>
        <w:t>вимога</w:t>
      </w:r>
      <w:r w:rsidRPr="00711A12">
        <w:rPr>
          <w:rFonts w:cs="Times New Roman"/>
        </w:rPr>
        <w:t xml:space="preserve">ми </w:t>
      </w:r>
      <w:r w:rsidRPr="007C7C54">
        <w:rPr>
          <w:rFonts w:cs="Times New Roman"/>
        </w:rPr>
        <w:t>не може виконувати запропоновану роботодавцем роботу.</w:t>
      </w:r>
    </w:p>
    <w:p w:rsidR="00303F6F" w:rsidRDefault="00303F6F" w:rsidP="00303F6F">
      <w:pPr>
        <w:widowControl w:val="0"/>
        <w:tabs>
          <w:tab w:val="left" w:pos="551"/>
          <w:tab w:val="left" w:pos="2880"/>
        </w:tabs>
        <w:spacing w:after="0"/>
        <w:ind w:firstLine="567"/>
        <w:jc w:val="both"/>
        <w:rPr>
          <w:rFonts w:cs="Times New Roman"/>
        </w:rPr>
      </w:pPr>
      <w:r>
        <w:rPr>
          <w:rFonts w:cs="Times New Roman"/>
        </w:rPr>
        <w:t>Із 61 засудженої особи, які</w:t>
      </w:r>
      <w:r w:rsidR="00890698" w:rsidRPr="007C7C54">
        <w:rPr>
          <w:rFonts w:cs="Times New Roman"/>
        </w:rPr>
        <w:t xml:space="preserve"> були направлені до центрів зайнятості населення:</w:t>
      </w:r>
    </w:p>
    <w:p w:rsidR="00890698" w:rsidRPr="007C7C54" w:rsidRDefault="00890698" w:rsidP="00303F6F">
      <w:pPr>
        <w:widowControl w:val="0"/>
        <w:tabs>
          <w:tab w:val="left" w:pos="551"/>
          <w:tab w:val="left" w:pos="2880"/>
        </w:tabs>
        <w:spacing w:after="0"/>
        <w:ind w:firstLine="567"/>
        <w:jc w:val="both"/>
        <w:rPr>
          <w:rFonts w:cs="Times New Roman"/>
        </w:rPr>
      </w:pPr>
      <w:r w:rsidRPr="007C7C54">
        <w:rPr>
          <w:rFonts w:cs="Times New Roman"/>
        </w:rPr>
        <w:t>11 (18 % від кількості направлених</w:t>
      </w:r>
      <w:r w:rsidR="00832F63">
        <w:rPr>
          <w:rFonts w:cs="Times New Roman"/>
        </w:rPr>
        <w:t>) – працевлаштовано</w:t>
      </w:r>
      <w:r w:rsidRPr="007C7C54">
        <w:rPr>
          <w:rFonts w:cs="Times New Roman"/>
        </w:rPr>
        <w:t>;</w:t>
      </w:r>
    </w:p>
    <w:p w:rsidR="00890698" w:rsidRPr="007C7C54" w:rsidRDefault="00890698" w:rsidP="00303F6F">
      <w:pPr>
        <w:widowControl w:val="0"/>
        <w:tabs>
          <w:tab w:val="left" w:pos="551"/>
          <w:tab w:val="left" w:pos="2880"/>
        </w:tabs>
        <w:spacing w:after="0"/>
        <w:ind w:left="567"/>
        <w:jc w:val="both"/>
        <w:rPr>
          <w:rFonts w:cs="Times New Roman"/>
        </w:rPr>
      </w:pPr>
      <w:r w:rsidRPr="007C7C54">
        <w:rPr>
          <w:rFonts w:cs="Times New Roman"/>
        </w:rPr>
        <w:t>18 (30 %) – надано статус безробітного;</w:t>
      </w:r>
    </w:p>
    <w:p w:rsidR="00890698" w:rsidRPr="007C7C54" w:rsidRDefault="001F6F8A" w:rsidP="00303F6F">
      <w:pPr>
        <w:pStyle w:val="a8"/>
        <w:widowControl w:val="0"/>
        <w:tabs>
          <w:tab w:val="left" w:pos="0"/>
          <w:tab w:val="left" w:pos="2880"/>
        </w:tabs>
        <w:spacing w:line="276" w:lineRule="auto"/>
        <w:ind w:left="0" w:firstLine="567"/>
        <w:contextualSpacing w:val="0"/>
        <w:jc w:val="both"/>
        <w:rPr>
          <w:sz w:val="28"/>
          <w:szCs w:val="28"/>
        </w:rPr>
      </w:pPr>
      <w:r>
        <w:rPr>
          <w:sz w:val="28"/>
          <w:szCs w:val="28"/>
        </w:rPr>
        <w:t xml:space="preserve">10 (16 %) – незважаючи </w:t>
      </w:r>
      <w:r w:rsidR="00890698" w:rsidRPr="007C7C54">
        <w:rPr>
          <w:sz w:val="28"/>
          <w:szCs w:val="28"/>
        </w:rPr>
        <w:t>на допомогу, відмовилися від запропонованої роботи;</w:t>
      </w:r>
    </w:p>
    <w:p w:rsidR="00890698" w:rsidRPr="007C7C54" w:rsidRDefault="00890698" w:rsidP="00303F6F">
      <w:pPr>
        <w:widowControl w:val="0"/>
        <w:tabs>
          <w:tab w:val="left" w:pos="551"/>
          <w:tab w:val="left" w:pos="2880"/>
        </w:tabs>
        <w:spacing w:after="0"/>
        <w:ind w:left="567"/>
        <w:jc w:val="both"/>
        <w:rPr>
          <w:rFonts w:cs="Times New Roman"/>
        </w:rPr>
      </w:pPr>
      <w:r w:rsidRPr="007C7C54">
        <w:rPr>
          <w:rFonts w:cs="Times New Roman"/>
        </w:rPr>
        <w:t>13 (21 %) – не прибули до центру зайнятості населення;</w:t>
      </w:r>
    </w:p>
    <w:p w:rsidR="00890698" w:rsidRPr="007C7C54" w:rsidRDefault="00890698" w:rsidP="00303F6F">
      <w:pPr>
        <w:widowControl w:val="0"/>
        <w:tabs>
          <w:tab w:val="left" w:pos="551"/>
          <w:tab w:val="left" w:pos="2880"/>
        </w:tabs>
        <w:spacing w:after="0"/>
        <w:ind w:left="567"/>
        <w:jc w:val="both"/>
        <w:rPr>
          <w:rFonts w:cs="Times New Roman"/>
        </w:rPr>
      </w:pPr>
      <w:r w:rsidRPr="007C7C54">
        <w:rPr>
          <w:rFonts w:cs="Times New Roman"/>
        </w:rPr>
        <w:t>9 (15 %) – не працевлаштувались з інших причин.</w:t>
      </w:r>
    </w:p>
    <w:p w:rsidR="00890698" w:rsidRPr="007C7C54" w:rsidRDefault="00890698" w:rsidP="00303F6F">
      <w:pPr>
        <w:widowControl w:val="0"/>
        <w:tabs>
          <w:tab w:val="left" w:pos="551"/>
          <w:tab w:val="left" w:pos="2880"/>
        </w:tabs>
        <w:spacing w:after="0"/>
        <w:ind w:firstLine="567"/>
        <w:jc w:val="both"/>
        <w:rPr>
          <w:rFonts w:cs="Times New Roman"/>
        </w:rPr>
      </w:pPr>
      <w:r w:rsidRPr="007C7C54">
        <w:rPr>
          <w:rFonts w:cs="Times New Roman"/>
        </w:rPr>
        <w:t>Протягом звітного періоду до 136 осіб судами застосовано умовно-дострокове звільнення, що складає 16 % від загальної кількості осіб, яким призначено пока</w:t>
      </w:r>
      <w:r w:rsidR="00303F6F">
        <w:rPr>
          <w:rFonts w:cs="Times New Roman"/>
        </w:rPr>
        <w:t>рання у виді виправних робіт, які</w:t>
      </w:r>
      <w:r w:rsidRPr="007C7C54">
        <w:rPr>
          <w:rFonts w:cs="Times New Roman"/>
        </w:rPr>
        <w:t xml:space="preserve"> пройшли по обліку.</w:t>
      </w:r>
    </w:p>
    <w:p w:rsidR="00890698" w:rsidRPr="007C7C54" w:rsidRDefault="00303F6F" w:rsidP="00303F6F">
      <w:pPr>
        <w:widowControl w:val="0"/>
        <w:tabs>
          <w:tab w:val="left" w:pos="551"/>
          <w:tab w:val="left" w:pos="2880"/>
        </w:tabs>
        <w:spacing w:after="0"/>
        <w:ind w:firstLine="567"/>
        <w:jc w:val="both"/>
        <w:rPr>
          <w:rFonts w:cs="Times New Roman"/>
        </w:rPr>
      </w:pPr>
      <w:r>
        <w:rPr>
          <w:rFonts w:cs="Times New Roman"/>
        </w:rPr>
        <w:t>Порівнюючи</w:t>
      </w:r>
      <w:r w:rsidR="00890698" w:rsidRPr="007C7C54">
        <w:rPr>
          <w:rFonts w:cs="Times New Roman"/>
        </w:rPr>
        <w:t xml:space="preserve"> з минулим роком</w:t>
      </w:r>
      <w:r>
        <w:rPr>
          <w:rFonts w:cs="Times New Roman"/>
        </w:rPr>
        <w:t>,</w:t>
      </w:r>
      <w:r w:rsidR="00890698" w:rsidRPr="007C7C54">
        <w:rPr>
          <w:rFonts w:cs="Times New Roman"/>
        </w:rPr>
        <w:t xml:space="preserve"> цей показник є сталим.</w:t>
      </w:r>
    </w:p>
    <w:p w:rsidR="00890698" w:rsidRPr="007C7C54" w:rsidRDefault="00890698" w:rsidP="00303F6F">
      <w:pPr>
        <w:widowControl w:val="0"/>
        <w:spacing w:after="0"/>
        <w:ind w:firstLine="567"/>
        <w:jc w:val="both"/>
        <w:rPr>
          <w:rFonts w:cs="Times New Roman"/>
        </w:rPr>
      </w:pPr>
      <w:r w:rsidRPr="007C7C54">
        <w:rPr>
          <w:rFonts w:cs="Times New Roman"/>
        </w:rPr>
        <w:t>Станом на 01.01.2019 р. на обліках УООП перебуває 145 осіб (30 %), які ухиляються від відбування покарання у виді виправних робіт, 66 % із яких – це особи, яким призначено виправні роботи відповідно до ст. 82 КК України.</w:t>
      </w:r>
    </w:p>
    <w:p w:rsidR="00890698" w:rsidRPr="007C7C54" w:rsidRDefault="00890698" w:rsidP="00303F6F">
      <w:pPr>
        <w:widowControl w:val="0"/>
        <w:spacing w:after="0"/>
        <w:ind w:firstLine="567"/>
        <w:jc w:val="both"/>
        <w:rPr>
          <w:rFonts w:cs="Times New Roman"/>
        </w:rPr>
      </w:pPr>
      <w:r w:rsidRPr="007C7C54">
        <w:rPr>
          <w:rFonts w:cs="Times New Roman"/>
        </w:rPr>
        <w:t xml:space="preserve">У зв’язку з ухиленням від відбування покарання: </w:t>
      </w:r>
    </w:p>
    <w:p w:rsidR="00890698" w:rsidRPr="007C7C54" w:rsidRDefault="001F6F8A" w:rsidP="00B36B97">
      <w:pPr>
        <w:pStyle w:val="a8"/>
        <w:widowControl w:val="0"/>
        <w:numPr>
          <w:ilvl w:val="0"/>
          <w:numId w:val="28"/>
        </w:numPr>
        <w:spacing w:line="276" w:lineRule="auto"/>
        <w:jc w:val="both"/>
        <w:rPr>
          <w:sz w:val="28"/>
          <w:szCs w:val="28"/>
        </w:rPr>
      </w:pPr>
      <w:r>
        <w:rPr>
          <w:sz w:val="28"/>
          <w:szCs w:val="28"/>
        </w:rPr>
        <w:t>о</w:t>
      </w:r>
      <w:r w:rsidR="00890698" w:rsidRPr="007C7C54">
        <w:rPr>
          <w:sz w:val="28"/>
          <w:szCs w:val="28"/>
        </w:rPr>
        <w:t>сіб оголошено у розшук;</w:t>
      </w:r>
    </w:p>
    <w:p w:rsidR="00B36B97" w:rsidRDefault="00890698" w:rsidP="001F6F8A">
      <w:pPr>
        <w:pStyle w:val="a8"/>
        <w:widowControl w:val="0"/>
        <w:spacing w:line="276" w:lineRule="auto"/>
        <w:ind w:left="0" w:firstLine="567"/>
        <w:contextualSpacing w:val="0"/>
        <w:jc w:val="both"/>
        <w:rPr>
          <w:sz w:val="28"/>
          <w:szCs w:val="28"/>
        </w:rPr>
      </w:pPr>
      <w:r w:rsidRPr="007C7C54">
        <w:rPr>
          <w:sz w:val="28"/>
          <w:szCs w:val="28"/>
        </w:rPr>
        <w:t xml:space="preserve">стосовно 43 осіб внесено відомості до Єдиного реєстру досудових розслідувань за ч. 2 ст. 389 КК України; </w:t>
      </w:r>
    </w:p>
    <w:p w:rsidR="00890698" w:rsidRPr="00B36B97" w:rsidRDefault="00890698" w:rsidP="00B36B97">
      <w:pPr>
        <w:pStyle w:val="a8"/>
        <w:widowControl w:val="0"/>
        <w:spacing w:line="276" w:lineRule="auto"/>
        <w:ind w:left="0" w:firstLine="567"/>
        <w:contextualSpacing w:val="0"/>
        <w:jc w:val="both"/>
        <w:rPr>
          <w:sz w:val="28"/>
          <w:szCs w:val="28"/>
        </w:rPr>
      </w:pPr>
      <w:r w:rsidRPr="00B36B97">
        <w:rPr>
          <w:sz w:val="28"/>
          <w:szCs w:val="28"/>
        </w:rPr>
        <w:t>10 осіб засуджено за</w:t>
      </w:r>
      <w:r w:rsidR="00B36B97">
        <w:rPr>
          <w:sz w:val="28"/>
          <w:szCs w:val="28"/>
        </w:rPr>
        <w:t xml:space="preserve"> ч. 2 ст. 389 КК України;</w:t>
      </w:r>
    </w:p>
    <w:p w:rsidR="00C65386" w:rsidRDefault="00890698" w:rsidP="00C65386">
      <w:pPr>
        <w:widowControl w:val="0"/>
        <w:spacing w:after="0"/>
        <w:ind w:firstLine="567"/>
        <w:jc w:val="both"/>
        <w:rPr>
          <w:rFonts w:cs="Times New Roman"/>
        </w:rPr>
      </w:pPr>
      <w:r w:rsidRPr="007C7C54">
        <w:rPr>
          <w:rFonts w:cs="Times New Roman"/>
        </w:rPr>
        <w:t xml:space="preserve">35 </w:t>
      </w:r>
      <w:r w:rsidR="00B36B97">
        <w:rPr>
          <w:rFonts w:cs="Times New Roman"/>
        </w:rPr>
        <w:t>особам повідомлено про підозру в у</w:t>
      </w:r>
      <w:r w:rsidRPr="007C7C54">
        <w:rPr>
          <w:rFonts w:cs="Times New Roman"/>
        </w:rPr>
        <w:t>чиненні кримінального правопорушення.</w:t>
      </w:r>
    </w:p>
    <w:p w:rsidR="00890698" w:rsidRPr="00711A12" w:rsidRDefault="00890698" w:rsidP="00C65386">
      <w:pPr>
        <w:widowControl w:val="0"/>
        <w:spacing w:before="120" w:after="120" w:line="240" w:lineRule="auto"/>
        <w:jc w:val="center"/>
        <w:rPr>
          <w:rFonts w:cs="Times New Roman"/>
          <w:b/>
        </w:rPr>
      </w:pPr>
      <w:r w:rsidRPr="00711A12">
        <w:rPr>
          <w:rFonts w:cs="Times New Roman"/>
          <w:b/>
        </w:rPr>
        <w:t>Вжиття заходів реагування стосовно засуджених осіб, які ухиляються від відбування покарання або від виконання покладених на них обов’язків</w:t>
      </w:r>
    </w:p>
    <w:p w:rsidR="00890698" w:rsidRPr="00711A12" w:rsidRDefault="00890698" w:rsidP="00C65386">
      <w:pPr>
        <w:widowControl w:val="0"/>
        <w:suppressAutoHyphens/>
        <w:spacing w:before="120" w:after="0"/>
        <w:ind w:firstLine="567"/>
        <w:jc w:val="both"/>
        <w:rPr>
          <w:rFonts w:cs="Times New Roman"/>
        </w:rPr>
      </w:pPr>
      <w:r w:rsidRPr="007C7C54">
        <w:rPr>
          <w:rFonts w:cs="Times New Roman"/>
        </w:rPr>
        <w:t>Аналіз застосування УОПП заходів реагування до засуджених, які порушують порядок та умови відбування покарання (притягнення до кримінальної відповідальності за ухилення від відбування покарання або скасування іспитового терміну – далі санкції) свідчить, що показник пито</w:t>
      </w:r>
      <w:r w:rsidR="00B36B97">
        <w:rPr>
          <w:rFonts w:cs="Times New Roman"/>
        </w:rPr>
        <w:t xml:space="preserve">мої ваги зазначених санкцій, </w:t>
      </w:r>
      <w:r w:rsidR="00B36B97" w:rsidRPr="00711A12">
        <w:rPr>
          <w:rFonts w:cs="Times New Roman"/>
        </w:rPr>
        <w:t>порівнюючи</w:t>
      </w:r>
      <w:r w:rsidRPr="00711A12">
        <w:rPr>
          <w:rFonts w:cs="Times New Roman"/>
        </w:rPr>
        <w:t xml:space="preserve"> з 2017 роком</w:t>
      </w:r>
      <w:r w:rsidR="00711A12" w:rsidRPr="00711A12">
        <w:rPr>
          <w:rFonts w:cs="Times New Roman"/>
        </w:rPr>
        <w:t>,</w:t>
      </w:r>
      <w:r w:rsidRPr="00711A12">
        <w:rPr>
          <w:rFonts w:cs="Times New Roman"/>
        </w:rPr>
        <w:t xml:space="preserve"> збільшився.</w:t>
      </w:r>
    </w:p>
    <w:p w:rsidR="00890698" w:rsidRPr="007C7C54" w:rsidRDefault="001F6F8A" w:rsidP="00B36B97">
      <w:pPr>
        <w:widowControl w:val="0"/>
        <w:spacing w:after="0"/>
        <w:ind w:firstLine="567"/>
        <w:jc w:val="both"/>
        <w:rPr>
          <w:rFonts w:cs="Times New Roman"/>
        </w:rPr>
      </w:pPr>
      <w:r>
        <w:rPr>
          <w:rFonts w:cs="Times New Roman"/>
        </w:rPr>
        <w:t>Так, протягом 2018 р.</w:t>
      </w:r>
      <w:r w:rsidR="00890698" w:rsidRPr="007C7C54">
        <w:rPr>
          <w:rFonts w:cs="Times New Roman"/>
        </w:rPr>
        <w:t xml:space="preserve"> за поданням УОПП за ухилення від відбування призначеного покарання су</w:t>
      </w:r>
      <w:r w:rsidR="008569FD">
        <w:rPr>
          <w:rFonts w:cs="Times New Roman"/>
        </w:rPr>
        <w:t>дами засуджено 518 осіб або 3,4 </w:t>
      </w:r>
      <w:r w:rsidR="00890698" w:rsidRPr="007C7C54">
        <w:rPr>
          <w:rFonts w:cs="Times New Roman"/>
        </w:rPr>
        <w:t xml:space="preserve">% від загальної </w:t>
      </w:r>
      <w:r w:rsidR="00890698" w:rsidRPr="00711A12">
        <w:rPr>
          <w:rFonts w:cs="Times New Roman"/>
        </w:rPr>
        <w:t>кількості осіб</w:t>
      </w:r>
      <w:r w:rsidR="00711A12" w:rsidRPr="00711A12">
        <w:rPr>
          <w:rFonts w:cs="Times New Roman"/>
        </w:rPr>
        <w:t>,</w:t>
      </w:r>
      <w:r w:rsidR="00890698" w:rsidRPr="00711A12">
        <w:rPr>
          <w:rFonts w:cs="Times New Roman"/>
        </w:rPr>
        <w:t xml:space="preserve"> засуджених до позбавлення права обіймати певні посади або</w:t>
      </w:r>
      <w:r w:rsidR="00890698" w:rsidRPr="007C7C54">
        <w:rPr>
          <w:rFonts w:cs="Times New Roman"/>
        </w:rPr>
        <w:t xml:space="preserve"> займатися певною діяльністю, громадських, виправних робіт</w:t>
      </w:r>
      <w:r w:rsidR="009F6481">
        <w:rPr>
          <w:rFonts w:cs="Times New Roman"/>
        </w:rPr>
        <w:t>, що пройшли по обліку (2017 р.</w:t>
      </w:r>
      <w:r w:rsidR="00890698" w:rsidRPr="007C7C54">
        <w:rPr>
          <w:rFonts w:cs="Times New Roman"/>
        </w:rPr>
        <w:t xml:space="preserve"> – 2,9 %). Найвищий це</w:t>
      </w:r>
      <w:r w:rsidR="008569FD">
        <w:rPr>
          <w:rFonts w:cs="Times New Roman"/>
        </w:rPr>
        <w:t>й показник у Чернігівській (8,6 </w:t>
      </w:r>
      <w:r w:rsidR="00890698" w:rsidRPr="007C7C54">
        <w:rPr>
          <w:rFonts w:cs="Times New Roman"/>
        </w:rPr>
        <w:t>%), Сумській (6,6 %), Луганській (5,3 %), Полтавській, Запорізькій та Волинській (по 4,4 %) областях.</w:t>
      </w:r>
    </w:p>
    <w:p w:rsidR="00890698" w:rsidRPr="00B36B97" w:rsidRDefault="00890698" w:rsidP="00B36B97">
      <w:pPr>
        <w:widowControl w:val="0"/>
        <w:spacing w:after="0"/>
        <w:ind w:firstLine="567"/>
        <w:jc w:val="both"/>
        <w:rPr>
          <w:rFonts w:cs="Times New Roman"/>
        </w:rPr>
      </w:pPr>
      <w:r w:rsidRPr="007C7C54">
        <w:rPr>
          <w:rFonts w:cs="Times New Roman"/>
        </w:rPr>
        <w:t>Скасовано випробувальний</w:t>
      </w:r>
      <w:r w:rsidR="00AD1AB0">
        <w:rPr>
          <w:rFonts w:cs="Times New Roman"/>
        </w:rPr>
        <w:t xml:space="preserve"> термін 1144 засудженим або 1,3 </w:t>
      </w:r>
      <w:r w:rsidRPr="007C7C54">
        <w:rPr>
          <w:rFonts w:cs="Times New Roman"/>
        </w:rPr>
        <w:t>% від кількості осіб, звільнених від відбування покарання з випробуванням</w:t>
      </w:r>
      <w:r w:rsidR="009F6481">
        <w:rPr>
          <w:rFonts w:cs="Times New Roman"/>
        </w:rPr>
        <w:t>, що пройшли по обліку (2017 р.</w:t>
      </w:r>
      <w:r w:rsidRPr="007C7C54">
        <w:rPr>
          <w:rFonts w:cs="Times New Roman"/>
        </w:rPr>
        <w:t xml:space="preserve"> – 1,2 %). Найвищий цей показник </w:t>
      </w:r>
      <w:r w:rsidRPr="007C7C54">
        <w:rPr>
          <w:rFonts w:cs="Times New Roman"/>
        </w:rPr>
        <w:br/>
        <w:t>у Вінницькій (2,5 %), Луганській (2,3</w:t>
      </w:r>
      <w:r w:rsidRPr="007C7C54">
        <w:rPr>
          <w:rFonts w:cs="Times New Roman"/>
          <w:lang w:val="en-US"/>
        </w:rPr>
        <w:t> </w:t>
      </w:r>
      <w:r w:rsidRPr="007C7C54">
        <w:rPr>
          <w:rFonts w:cs="Times New Roman"/>
        </w:rPr>
        <w:t>%), Запорізькій (1,9 %), Дніпропетровській, Житомирській, Чернігівській, Черкаській (по 1,8 %), Херсонській (1,6 %) областях.</w:t>
      </w:r>
    </w:p>
    <w:p w:rsidR="00890698" w:rsidRPr="007C7C54" w:rsidRDefault="00890698" w:rsidP="00711A12">
      <w:pPr>
        <w:spacing w:before="120" w:after="0"/>
        <w:ind w:firstLine="567"/>
        <w:jc w:val="center"/>
        <w:rPr>
          <w:rFonts w:cs="Times New Roman"/>
          <w:b/>
        </w:rPr>
      </w:pPr>
      <w:r w:rsidRPr="007C7C54">
        <w:rPr>
          <w:rFonts w:cs="Times New Roman"/>
          <w:b/>
        </w:rPr>
        <w:t>Стан розшуку засуджених осіб, місцеперебування яких невідоме</w:t>
      </w:r>
    </w:p>
    <w:p w:rsidR="00890698" w:rsidRPr="007C7C54" w:rsidRDefault="00890698" w:rsidP="00C65386">
      <w:pPr>
        <w:pStyle w:val="a8"/>
        <w:spacing w:before="120" w:line="276" w:lineRule="auto"/>
        <w:ind w:left="0" w:firstLine="567"/>
        <w:contextualSpacing w:val="0"/>
        <w:jc w:val="both"/>
        <w:rPr>
          <w:sz w:val="28"/>
          <w:szCs w:val="28"/>
        </w:rPr>
      </w:pPr>
      <w:r w:rsidRPr="007C7C54">
        <w:rPr>
          <w:sz w:val="28"/>
          <w:szCs w:val="28"/>
        </w:rPr>
        <w:t xml:space="preserve">Упродовж 2018 року </w:t>
      </w:r>
      <w:r w:rsidR="00AB6BCB" w:rsidRPr="00711A12">
        <w:rPr>
          <w:sz w:val="28"/>
          <w:szCs w:val="28"/>
        </w:rPr>
        <w:t xml:space="preserve">підрозділами пробації </w:t>
      </w:r>
      <w:r w:rsidRPr="00711A12">
        <w:rPr>
          <w:sz w:val="28"/>
          <w:szCs w:val="28"/>
        </w:rPr>
        <w:t>до</w:t>
      </w:r>
      <w:r w:rsidRPr="007C7C54">
        <w:rPr>
          <w:sz w:val="28"/>
          <w:szCs w:val="28"/>
        </w:rPr>
        <w:t xml:space="preserve"> відповідних правоохоронних органів надіслано 1792 </w:t>
      </w:r>
      <w:r w:rsidRPr="00711A12">
        <w:rPr>
          <w:sz w:val="28"/>
          <w:szCs w:val="28"/>
        </w:rPr>
        <w:t>звернен</w:t>
      </w:r>
      <w:r w:rsidR="00711A12" w:rsidRPr="00711A12">
        <w:rPr>
          <w:sz w:val="28"/>
          <w:szCs w:val="28"/>
        </w:rPr>
        <w:t>ня</w:t>
      </w:r>
      <w:r w:rsidR="00711A12">
        <w:rPr>
          <w:sz w:val="28"/>
          <w:szCs w:val="28"/>
        </w:rPr>
        <w:t xml:space="preserve"> (подання</w:t>
      </w:r>
      <w:r w:rsidRPr="007C7C54">
        <w:rPr>
          <w:sz w:val="28"/>
          <w:szCs w:val="28"/>
        </w:rPr>
        <w:t xml:space="preserve">) щодо розшуку засуджених осіб, місцезнаходження яких </w:t>
      </w:r>
      <w:r w:rsidRPr="00711A12">
        <w:rPr>
          <w:sz w:val="28"/>
          <w:szCs w:val="28"/>
        </w:rPr>
        <w:t>невідом</w:t>
      </w:r>
      <w:r w:rsidR="00711A12" w:rsidRPr="00711A12">
        <w:rPr>
          <w:sz w:val="28"/>
          <w:szCs w:val="28"/>
        </w:rPr>
        <w:t>о</w:t>
      </w:r>
      <w:r w:rsidRPr="00711A12">
        <w:rPr>
          <w:sz w:val="28"/>
          <w:szCs w:val="28"/>
        </w:rPr>
        <w:t>,</w:t>
      </w:r>
      <w:r w:rsidRPr="007C7C54">
        <w:rPr>
          <w:sz w:val="28"/>
          <w:szCs w:val="28"/>
        </w:rPr>
        <w:t xml:space="preserve"> що становить 2</w:t>
      </w:r>
      <w:r w:rsidR="00AD1AB0">
        <w:rPr>
          <w:sz w:val="28"/>
          <w:szCs w:val="28"/>
        </w:rPr>
        <w:t> </w:t>
      </w:r>
      <w:r w:rsidRPr="007C7C54">
        <w:rPr>
          <w:sz w:val="28"/>
          <w:szCs w:val="28"/>
        </w:rPr>
        <w:t>% від кількості засуджених осіб, які пройшли по обліку цих органів.</w:t>
      </w:r>
    </w:p>
    <w:p w:rsidR="00890698" w:rsidRPr="007C7C54" w:rsidRDefault="00890698" w:rsidP="00B36B97">
      <w:pPr>
        <w:pStyle w:val="a8"/>
        <w:spacing w:line="276" w:lineRule="auto"/>
        <w:ind w:left="0" w:firstLine="567"/>
        <w:jc w:val="both"/>
        <w:rPr>
          <w:sz w:val="28"/>
          <w:szCs w:val="28"/>
        </w:rPr>
      </w:pPr>
      <w:r w:rsidRPr="007C7C54">
        <w:rPr>
          <w:sz w:val="28"/>
          <w:szCs w:val="28"/>
        </w:rPr>
        <w:t xml:space="preserve">У результаті розгляду звернень оголошено у розшук 1249 засуджених осіб (70 % від загальної кількості внесених подань). Найвищий цей показник у </w:t>
      </w:r>
      <w:r w:rsidR="009F6481">
        <w:rPr>
          <w:sz w:val="28"/>
          <w:szCs w:val="28"/>
        </w:rPr>
        <w:t>таких областях:</w:t>
      </w:r>
      <w:r w:rsidR="009F6481" w:rsidRPr="007C7C54">
        <w:rPr>
          <w:sz w:val="28"/>
          <w:szCs w:val="28"/>
        </w:rPr>
        <w:t xml:space="preserve"> </w:t>
      </w:r>
      <w:r w:rsidRPr="007C7C54">
        <w:rPr>
          <w:sz w:val="28"/>
          <w:szCs w:val="28"/>
        </w:rPr>
        <w:t>Запорізькій (97 %), Кіровоградській (93 %), Миколаївській та Тернопільській (по 90 %), Донецькій (88 %), Полтавській (87 %), Івано-Франківській (84 %), Житомирській (81 %)</w:t>
      </w:r>
      <w:r w:rsidR="009F6481">
        <w:rPr>
          <w:sz w:val="28"/>
          <w:szCs w:val="28"/>
        </w:rPr>
        <w:t>.</w:t>
      </w:r>
      <w:r w:rsidRPr="007C7C54">
        <w:rPr>
          <w:sz w:val="28"/>
          <w:szCs w:val="28"/>
        </w:rPr>
        <w:t xml:space="preserve"> </w:t>
      </w:r>
    </w:p>
    <w:p w:rsidR="00890698" w:rsidRPr="007C7C54" w:rsidRDefault="00890698" w:rsidP="00B36B97">
      <w:pPr>
        <w:pStyle w:val="a8"/>
        <w:spacing w:line="276" w:lineRule="auto"/>
        <w:ind w:left="0" w:firstLine="567"/>
        <w:jc w:val="both"/>
        <w:rPr>
          <w:sz w:val="28"/>
          <w:szCs w:val="28"/>
        </w:rPr>
      </w:pPr>
      <w:r w:rsidRPr="007C7C54">
        <w:rPr>
          <w:sz w:val="28"/>
          <w:szCs w:val="28"/>
        </w:rPr>
        <w:t>Щодо 145 осіб Національною поліцією рішення про ого</w:t>
      </w:r>
      <w:r w:rsidR="00AD1AB0">
        <w:rPr>
          <w:sz w:val="28"/>
          <w:szCs w:val="28"/>
        </w:rPr>
        <w:t>лошення (відмову в оголошенні) у</w:t>
      </w:r>
      <w:r w:rsidRPr="007C7C54">
        <w:rPr>
          <w:sz w:val="28"/>
          <w:szCs w:val="28"/>
        </w:rPr>
        <w:t xml:space="preserve"> розшук не прийнято.</w:t>
      </w:r>
    </w:p>
    <w:p w:rsidR="00890698" w:rsidRPr="007C7C54" w:rsidRDefault="00890698" w:rsidP="00B36B97">
      <w:pPr>
        <w:pStyle w:val="a8"/>
        <w:spacing w:line="276" w:lineRule="auto"/>
        <w:ind w:left="0" w:firstLine="567"/>
        <w:jc w:val="both"/>
        <w:rPr>
          <w:sz w:val="28"/>
          <w:szCs w:val="28"/>
        </w:rPr>
      </w:pPr>
      <w:r w:rsidRPr="007C7C54">
        <w:rPr>
          <w:sz w:val="28"/>
          <w:szCs w:val="28"/>
        </w:rPr>
        <w:t xml:space="preserve">Стосовно 235 засуджених (13 % від загальної кількості внесених подань) правоохоронними органами </w:t>
      </w:r>
      <w:r w:rsidRPr="000146D5">
        <w:rPr>
          <w:sz w:val="28"/>
          <w:szCs w:val="28"/>
        </w:rPr>
        <w:t>відмовлено в о</w:t>
      </w:r>
      <w:r w:rsidR="00AD1AB0" w:rsidRPr="000146D5">
        <w:rPr>
          <w:sz w:val="28"/>
          <w:szCs w:val="28"/>
        </w:rPr>
        <w:t xml:space="preserve">голошенні </w:t>
      </w:r>
      <w:r w:rsidR="000146D5" w:rsidRPr="000146D5">
        <w:rPr>
          <w:sz w:val="28"/>
          <w:szCs w:val="28"/>
        </w:rPr>
        <w:t>в</w:t>
      </w:r>
      <w:r w:rsidR="00AD1AB0" w:rsidRPr="000146D5">
        <w:rPr>
          <w:sz w:val="28"/>
          <w:szCs w:val="28"/>
        </w:rPr>
        <w:t xml:space="preserve"> розшук у зв’язку з у</w:t>
      </w:r>
      <w:r w:rsidRPr="000146D5">
        <w:rPr>
          <w:sz w:val="28"/>
          <w:szCs w:val="28"/>
        </w:rPr>
        <w:t>становленням їх місцезнаходження.</w:t>
      </w:r>
      <w:r w:rsidRPr="007C7C54">
        <w:rPr>
          <w:sz w:val="28"/>
          <w:szCs w:val="28"/>
        </w:rPr>
        <w:t xml:space="preserve"> Стосовно 163 засуджених (9 % від загальної кількості внесених подань</w:t>
      </w:r>
      <w:r w:rsidRPr="00B64E85">
        <w:rPr>
          <w:sz w:val="28"/>
          <w:szCs w:val="28"/>
        </w:rPr>
        <w:t xml:space="preserve">) </w:t>
      </w:r>
      <w:r w:rsidR="000146D5">
        <w:rPr>
          <w:sz w:val="28"/>
          <w:szCs w:val="28"/>
        </w:rPr>
        <w:t>–</w:t>
      </w:r>
      <w:r w:rsidR="001F68A9" w:rsidRPr="00B64E85">
        <w:rPr>
          <w:sz w:val="28"/>
          <w:szCs w:val="28"/>
        </w:rPr>
        <w:t xml:space="preserve"> </w:t>
      </w:r>
      <w:r w:rsidRPr="00B64E85">
        <w:rPr>
          <w:sz w:val="28"/>
          <w:szCs w:val="28"/>
        </w:rPr>
        <w:t>відмовлено</w:t>
      </w:r>
      <w:r w:rsidRPr="007C7C54">
        <w:rPr>
          <w:sz w:val="28"/>
          <w:szCs w:val="28"/>
        </w:rPr>
        <w:t xml:space="preserve"> з інших причин:</w:t>
      </w:r>
    </w:p>
    <w:p w:rsidR="00890698" w:rsidRPr="007C7C54" w:rsidRDefault="00890698" w:rsidP="00B36B97">
      <w:pPr>
        <w:spacing w:after="0"/>
        <w:ind w:firstLine="567"/>
        <w:jc w:val="both"/>
        <w:rPr>
          <w:rFonts w:cs="Times New Roman"/>
        </w:rPr>
      </w:pPr>
      <w:r w:rsidRPr="007C7C54">
        <w:rPr>
          <w:rFonts w:cs="Times New Roman"/>
        </w:rPr>
        <w:t xml:space="preserve"> засуджені особи вже оголошені в розшук за підозрою у вчиненні нового кримінального правопорушення – 6 (Кіровоградська, Рівненська, Харківська, Чернігівська області);</w:t>
      </w:r>
    </w:p>
    <w:p w:rsidR="00890698" w:rsidRPr="007C7C54" w:rsidRDefault="00890698" w:rsidP="00B36B97">
      <w:pPr>
        <w:pStyle w:val="a8"/>
        <w:spacing w:line="276" w:lineRule="auto"/>
        <w:ind w:left="0" w:firstLine="567"/>
        <w:jc w:val="both"/>
        <w:rPr>
          <w:sz w:val="28"/>
          <w:szCs w:val="28"/>
        </w:rPr>
      </w:pPr>
      <w:r w:rsidRPr="007C7C54">
        <w:rPr>
          <w:sz w:val="28"/>
          <w:szCs w:val="28"/>
        </w:rPr>
        <w:t xml:space="preserve"> відповідно до Закону України «Про оперативно-розшукову діяльність» від 18.02.1992 р., наказів Міністерства внутрішніх справ України від 05.01.2005 р. № 3/ДСК та </w:t>
      </w:r>
      <w:r w:rsidR="00AD1AB0">
        <w:rPr>
          <w:sz w:val="28"/>
          <w:szCs w:val="28"/>
        </w:rPr>
        <w:t>від 26.12.2012 р. № 1084/ДСК не</w:t>
      </w:r>
      <w:r w:rsidR="009F6481">
        <w:rPr>
          <w:sz w:val="28"/>
          <w:szCs w:val="28"/>
        </w:rPr>
        <w:t xml:space="preserve"> передбачено</w:t>
      </w:r>
      <w:r w:rsidRPr="007C7C54">
        <w:rPr>
          <w:sz w:val="28"/>
          <w:szCs w:val="28"/>
        </w:rPr>
        <w:t xml:space="preserve"> оголошення в роз</w:t>
      </w:r>
      <w:r w:rsidR="009F6481">
        <w:rPr>
          <w:sz w:val="28"/>
          <w:szCs w:val="28"/>
        </w:rPr>
        <w:t>шук такої категорії осіб – 34 (</w:t>
      </w:r>
      <w:r w:rsidRPr="007C7C54">
        <w:rPr>
          <w:sz w:val="28"/>
          <w:szCs w:val="28"/>
        </w:rPr>
        <w:t>м. Київ, Київська, Луганська, Сумська, Харківська області);</w:t>
      </w:r>
    </w:p>
    <w:p w:rsidR="00890698" w:rsidRPr="007C7C54" w:rsidRDefault="00890698" w:rsidP="00B36B97">
      <w:pPr>
        <w:pStyle w:val="a8"/>
        <w:spacing w:line="276" w:lineRule="auto"/>
        <w:ind w:left="0" w:firstLine="567"/>
        <w:jc w:val="both"/>
        <w:rPr>
          <w:sz w:val="28"/>
          <w:szCs w:val="28"/>
        </w:rPr>
      </w:pPr>
      <w:r w:rsidRPr="007C7C54">
        <w:rPr>
          <w:sz w:val="28"/>
          <w:szCs w:val="28"/>
        </w:rPr>
        <w:t xml:space="preserve">згідно </w:t>
      </w:r>
      <w:r w:rsidR="00AD1AB0">
        <w:rPr>
          <w:sz w:val="28"/>
          <w:szCs w:val="28"/>
        </w:rPr>
        <w:t>з Кримінальним процесуальним кодексом</w:t>
      </w:r>
      <w:r w:rsidRPr="007C7C54">
        <w:rPr>
          <w:sz w:val="28"/>
          <w:szCs w:val="28"/>
        </w:rPr>
        <w:t xml:space="preserve"> України оголосити розшук особи може прокурор, слідчий та суд – 57 (м. Київ і Київська область)</w:t>
      </w:r>
      <w:r w:rsidR="001F6F8A">
        <w:rPr>
          <w:sz w:val="28"/>
          <w:szCs w:val="28"/>
        </w:rPr>
        <w:t>;</w:t>
      </w:r>
    </w:p>
    <w:p w:rsidR="00890698" w:rsidRPr="007C7C54" w:rsidRDefault="00890698" w:rsidP="00B36B97">
      <w:pPr>
        <w:pStyle w:val="a8"/>
        <w:spacing w:line="276" w:lineRule="auto"/>
        <w:ind w:left="0" w:firstLine="567"/>
        <w:jc w:val="both"/>
        <w:rPr>
          <w:sz w:val="28"/>
          <w:szCs w:val="28"/>
        </w:rPr>
      </w:pPr>
      <w:r w:rsidRPr="007C7C54">
        <w:rPr>
          <w:sz w:val="28"/>
          <w:szCs w:val="28"/>
        </w:rPr>
        <w:t>відсутні документи, необхідні для оголошення особи у розшук, матеріали відпрацювання відомих зв’язків особи – 6 (Харківська область);</w:t>
      </w:r>
    </w:p>
    <w:p w:rsidR="00890698" w:rsidRPr="007C7C54" w:rsidRDefault="00890698" w:rsidP="00B36B97">
      <w:pPr>
        <w:pStyle w:val="a8"/>
        <w:spacing w:line="276" w:lineRule="auto"/>
        <w:ind w:left="0" w:firstLine="567"/>
        <w:jc w:val="both"/>
        <w:rPr>
          <w:sz w:val="28"/>
          <w:szCs w:val="28"/>
        </w:rPr>
      </w:pPr>
      <w:r w:rsidRPr="007C7C54">
        <w:rPr>
          <w:sz w:val="28"/>
          <w:szCs w:val="28"/>
        </w:rPr>
        <w:t xml:space="preserve">відсутні документи, </w:t>
      </w:r>
      <w:r w:rsidRPr="000146D5">
        <w:rPr>
          <w:sz w:val="28"/>
          <w:szCs w:val="28"/>
        </w:rPr>
        <w:t>що посвідчують особу</w:t>
      </w:r>
      <w:r w:rsidR="000146D5" w:rsidRPr="000146D5">
        <w:rPr>
          <w:sz w:val="28"/>
          <w:szCs w:val="28"/>
        </w:rPr>
        <w:t>,</w:t>
      </w:r>
      <w:r w:rsidRPr="000146D5">
        <w:rPr>
          <w:sz w:val="28"/>
          <w:szCs w:val="28"/>
        </w:rPr>
        <w:t xml:space="preserve"> або</w:t>
      </w:r>
      <w:r w:rsidRPr="007C7C54">
        <w:rPr>
          <w:sz w:val="28"/>
          <w:szCs w:val="28"/>
        </w:rPr>
        <w:t xml:space="preserve"> фотозображення засудженого – 23 (Івано-Франківська, Миколаївська, Харківська, Київська області);</w:t>
      </w:r>
    </w:p>
    <w:p w:rsidR="00890698" w:rsidRPr="007C7C54" w:rsidRDefault="00890698" w:rsidP="00B36B97">
      <w:pPr>
        <w:pStyle w:val="a8"/>
        <w:spacing w:line="276" w:lineRule="auto"/>
        <w:ind w:left="0" w:firstLine="567"/>
        <w:jc w:val="both"/>
        <w:rPr>
          <w:sz w:val="28"/>
          <w:szCs w:val="28"/>
        </w:rPr>
      </w:pPr>
      <w:r w:rsidRPr="007C7C54">
        <w:rPr>
          <w:sz w:val="28"/>
          <w:szCs w:val="28"/>
        </w:rPr>
        <w:t>відсутнє рішення суду про оголошення особи в розшук, скасування звільнення від відбування покарання з випробуванням, обрання міри запобіжного заходу – 23 (м. Київ і Київська, Одеська, Сумська, Чернівецька області);</w:t>
      </w:r>
    </w:p>
    <w:p w:rsidR="00890698" w:rsidRPr="007C7C54" w:rsidRDefault="00890698" w:rsidP="00B36B97">
      <w:pPr>
        <w:pStyle w:val="a8"/>
        <w:spacing w:line="276" w:lineRule="auto"/>
        <w:ind w:left="0" w:firstLine="567"/>
        <w:jc w:val="both"/>
        <w:rPr>
          <w:sz w:val="28"/>
          <w:szCs w:val="28"/>
        </w:rPr>
      </w:pPr>
      <w:r w:rsidRPr="007C7C54">
        <w:rPr>
          <w:sz w:val="28"/>
          <w:szCs w:val="28"/>
        </w:rPr>
        <w:t xml:space="preserve">матеріали повертаються до УОПП </w:t>
      </w:r>
      <w:r w:rsidR="00AD1AB0">
        <w:rPr>
          <w:sz w:val="28"/>
          <w:szCs w:val="28"/>
        </w:rPr>
        <w:t>і</w:t>
      </w:r>
      <w:r w:rsidRPr="007C7C54">
        <w:rPr>
          <w:sz w:val="28"/>
          <w:szCs w:val="28"/>
        </w:rPr>
        <w:t>з рапортом дільничного офіцера поліції про те, що місцезнаходження засу</w:t>
      </w:r>
      <w:r w:rsidR="00AD1AB0">
        <w:rPr>
          <w:sz w:val="28"/>
          <w:szCs w:val="28"/>
        </w:rPr>
        <w:t>дженого не встановлено – 10 (м. </w:t>
      </w:r>
      <w:r w:rsidRPr="007C7C54">
        <w:rPr>
          <w:sz w:val="28"/>
          <w:szCs w:val="28"/>
        </w:rPr>
        <w:t>Київ і Київська область);</w:t>
      </w:r>
    </w:p>
    <w:p w:rsidR="00890698" w:rsidRPr="007C7C54" w:rsidRDefault="00890698" w:rsidP="00B36B97">
      <w:pPr>
        <w:pStyle w:val="a8"/>
        <w:spacing w:line="276" w:lineRule="auto"/>
        <w:ind w:left="0" w:firstLine="567"/>
        <w:jc w:val="both"/>
        <w:rPr>
          <w:sz w:val="28"/>
          <w:szCs w:val="28"/>
        </w:rPr>
      </w:pPr>
      <w:r w:rsidRPr="007C7C54">
        <w:rPr>
          <w:sz w:val="28"/>
          <w:szCs w:val="28"/>
        </w:rPr>
        <w:t>рекомендовано надіслати такі подання за місцем проживання засудженого або за місцем проведення досудово</w:t>
      </w:r>
      <w:r w:rsidR="00AD1AB0">
        <w:rPr>
          <w:sz w:val="28"/>
          <w:szCs w:val="28"/>
        </w:rPr>
        <w:t>го розслідування – 4 (Львівська та</w:t>
      </w:r>
      <w:r w:rsidRPr="007C7C54">
        <w:rPr>
          <w:sz w:val="28"/>
          <w:szCs w:val="28"/>
        </w:rPr>
        <w:t xml:space="preserve"> Харківська області).</w:t>
      </w:r>
    </w:p>
    <w:p w:rsidR="00890698" w:rsidRPr="007C7C54" w:rsidRDefault="00890698" w:rsidP="00B36B97">
      <w:pPr>
        <w:pStyle w:val="a8"/>
        <w:spacing w:line="276" w:lineRule="auto"/>
        <w:ind w:left="0" w:firstLine="567"/>
        <w:jc w:val="both"/>
        <w:rPr>
          <w:sz w:val="28"/>
          <w:szCs w:val="28"/>
        </w:rPr>
      </w:pPr>
      <w:r w:rsidRPr="007C7C54">
        <w:rPr>
          <w:sz w:val="28"/>
          <w:szCs w:val="28"/>
        </w:rPr>
        <w:t>Найбільша кількість відмов у оголошенні в розшук засуджених осіб у</w:t>
      </w:r>
      <w:r w:rsidRPr="007C7C54">
        <w:rPr>
          <w:sz w:val="28"/>
          <w:szCs w:val="28"/>
        </w:rPr>
        <w:br/>
        <w:t>м. Києві та Київській області – 127, що становить 59 % від кількості внесених подань (217), Сумській області – 8, що становить 44 % від кількості внесених подань (18), Харківській області – 16, що становить 7 % від кількості внесених подань (218).</w:t>
      </w:r>
    </w:p>
    <w:p w:rsidR="00890698" w:rsidRPr="007C7C54" w:rsidRDefault="00A65F27" w:rsidP="00B36B97">
      <w:pPr>
        <w:spacing w:after="0"/>
        <w:ind w:firstLine="567"/>
        <w:jc w:val="both"/>
        <w:rPr>
          <w:rFonts w:cs="Times New Roman"/>
        </w:rPr>
      </w:pPr>
      <w:r>
        <w:rPr>
          <w:rFonts w:cs="Times New Roman"/>
        </w:rPr>
        <w:t>Взагалі</w:t>
      </w:r>
      <w:r w:rsidR="00890698" w:rsidRPr="007C7C54">
        <w:rPr>
          <w:rFonts w:cs="Times New Roman"/>
        </w:rPr>
        <w:t xml:space="preserve"> протягом року здійснювався розшук </w:t>
      </w:r>
      <w:r w:rsidR="00890698" w:rsidRPr="00A65F27">
        <w:rPr>
          <w:rFonts w:cs="Times New Roman"/>
        </w:rPr>
        <w:t>2737</w:t>
      </w:r>
      <w:r w:rsidR="00890698" w:rsidRPr="007C7C54">
        <w:rPr>
          <w:rFonts w:cs="Times New Roman"/>
        </w:rPr>
        <w:t xml:space="preserve"> засуджених, місце перебування яких було</w:t>
      </w:r>
      <w:r w:rsidR="0038459F">
        <w:rPr>
          <w:rFonts w:cs="Times New Roman"/>
        </w:rPr>
        <w:t xml:space="preserve"> невідомо</w:t>
      </w:r>
      <w:r>
        <w:rPr>
          <w:rFonts w:cs="Times New Roman"/>
        </w:rPr>
        <w:t xml:space="preserve"> (з урахуванням тих, які</w:t>
      </w:r>
      <w:r w:rsidR="00890698" w:rsidRPr="007C7C54">
        <w:rPr>
          <w:rFonts w:cs="Times New Roman"/>
        </w:rPr>
        <w:t xml:space="preserve"> перебували </w:t>
      </w:r>
      <w:r w:rsidR="00890698" w:rsidRPr="007C7C54">
        <w:rPr>
          <w:rFonts w:cs="Times New Roman"/>
        </w:rPr>
        <w:br/>
        <w:t>у розшуку на початок звітного періоду).</w:t>
      </w:r>
    </w:p>
    <w:p w:rsidR="00890698" w:rsidRPr="007C7C54" w:rsidRDefault="00890698" w:rsidP="00B36B97">
      <w:pPr>
        <w:spacing w:after="0"/>
        <w:ind w:firstLine="567"/>
        <w:jc w:val="both"/>
        <w:rPr>
          <w:rFonts w:cs="Times New Roman"/>
        </w:rPr>
      </w:pPr>
      <w:r w:rsidRPr="007C7C54">
        <w:rPr>
          <w:rFonts w:cs="Times New Roman"/>
        </w:rPr>
        <w:t>За під</w:t>
      </w:r>
      <w:r w:rsidR="001F6F8A">
        <w:rPr>
          <w:rFonts w:cs="Times New Roman"/>
        </w:rPr>
        <w:t>сумками 2018 р.</w:t>
      </w:r>
      <w:r w:rsidRPr="007C7C54">
        <w:rPr>
          <w:rFonts w:cs="Times New Roman"/>
        </w:rPr>
        <w:t xml:space="preserve"> було розшукано </w:t>
      </w:r>
      <w:r w:rsidR="00AB6BCB" w:rsidRPr="000146D5">
        <w:rPr>
          <w:rFonts w:cs="Times New Roman"/>
        </w:rPr>
        <w:t xml:space="preserve">1324 засуджених або </w:t>
      </w:r>
      <w:r w:rsidRPr="000146D5">
        <w:rPr>
          <w:rFonts w:cs="Times New Roman"/>
        </w:rPr>
        <w:t>48,4</w:t>
      </w:r>
      <w:r w:rsidR="00A65F27" w:rsidRPr="000146D5">
        <w:rPr>
          <w:rFonts w:cs="Times New Roman"/>
        </w:rPr>
        <w:t> </w:t>
      </w:r>
      <w:r w:rsidRPr="000146D5">
        <w:rPr>
          <w:rFonts w:cs="Times New Roman"/>
        </w:rPr>
        <w:t>%</w:t>
      </w:r>
      <w:r w:rsidRPr="00425330">
        <w:rPr>
          <w:rFonts w:cs="Times New Roman"/>
          <w:color w:val="FF0000"/>
        </w:rPr>
        <w:t xml:space="preserve">  </w:t>
      </w:r>
      <w:r w:rsidR="00A65F27">
        <w:rPr>
          <w:rFonts w:cs="Times New Roman"/>
        </w:rPr>
        <w:t xml:space="preserve"> </w:t>
      </w:r>
      <w:r w:rsidR="00A65F27">
        <w:rPr>
          <w:rFonts w:cs="Times New Roman"/>
        </w:rPr>
        <w:br/>
        <w:t>з числа осіб, які перебували в</w:t>
      </w:r>
      <w:r w:rsidRPr="007C7C54">
        <w:rPr>
          <w:rFonts w:cs="Times New Roman"/>
        </w:rPr>
        <w:t xml:space="preserve"> розшуку за цей період. </w:t>
      </w:r>
    </w:p>
    <w:p w:rsidR="00890698" w:rsidRPr="007C7C54" w:rsidRDefault="00A65F27" w:rsidP="00B36B97">
      <w:pPr>
        <w:spacing w:after="0"/>
        <w:ind w:firstLine="567"/>
        <w:jc w:val="both"/>
        <w:rPr>
          <w:rFonts w:cs="Times New Roman"/>
        </w:rPr>
      </w:pPr>
      <w:r>
        <w:rPr>
          <w:rFonts w:cs="Times New Roman"/>
        </w:rPr>
        <w:t>Найліпш</w:t>
      </w:r>
      <w:r w:rsidR="00890698" w:rsidRPr="007C7C54">
        <w:rPr>
          <w:rFonts w:cs="Times New Roman"/>
        </w:rPr>
        <w:t>і результати взаємодії з цього питання з Національною поліцією у Вінницькій, Дніпропетровській, Житомирській, Запорізькій, Івано-Франківській, Кіровоградській, Миколаїв</w:t>
      </w:r>
      <w:r w:rsidR="0038459F">
        <w:rPr>
          <w:rFonts w:cs="Times New Roman"/>
        </w:rPr>
        <w:t>ській, Полтавській, Рівненській та</w:t>
      </w:r>
      <w:r w:rsidR="00890698" w:rsidRPr="007C7C54">
        <w:rPr>
          <w:rFonts w:cs="Times New Roman"/>
        </w:rPr>
        <w:t xml:space="preserve"> Чернівецькій областях, де розшукано – від 50 до 65</w:t>
      </w:r>
      <w:r>
        <w:rPr>
          <w:rFonts w:cs="Times New Roman"/>
        </w:rPr>
        <w:t> </w:t>
      </w:r>
      <w:r w:rsidR="00890698" w:rsidRPr="007C7C54">
        <w:rPr>
          <w:rFonts w:cs="Times New Roman"/>
        </w:rPr>
        <w:t>%.</w:t>
      </w:r>
    </w:p>
    <w:p w:rsidR="00890698" w:rsidRPr="007C7C54" w:rsidRDefault="00890698" w:rsidP="00B36B97">
      <w:pPr>
        <w:spacing w:after="0"/>
        <w:ind w:firstLine="567"/>
        <w:jc w:val="both"/>
        <w:rPr>
          <w:rFonts w:cs="Times New Roman"/>
        </w:rPr>
      </w:pPr>
      <w:r w:rsidRPr="007C7C54">
        <w:rPr>
          <w:rFonts w:cs="Times New Roman"/>
        </w:rPr>
        <w:t>Станом на 01.01.2019 р. продовж</w:t>
      </w:r>
      <w:r w:rsidR="00A65F27">
        <w:rPr>
          <w:rFonts w:cs="Times New Roman"/>
        </w:rPr>
        <w:t>увало перебувати у розшуку 1413 </w:t>
      </w:r>
      <w:r w:rsidRPr="007C7C54">
        <w:rPr>
          <w:rFonts w:cs="Times New Roman"/>
        </w:rPr>
        <w:t>засуджених осіб, що становить 51,6 % з числа осіб, які перебували у розшуку впродовж 2018 року. Найвищий цей показник у Закарпатській (69,1 %), Тернопільській (60 %), Волинській (59,6 %), Донецькій (59,1 %), Львівській (58,8 %), Луганській (56,9 %), Хмельницькій (56,7 %), Черкаській (56,3 %),</w:t>
      </w:r>
      <w:r w:rsidR="0038459F">
        <w:rPr>
          <w:rFonts w:cs="Times New Roman"/>
        </w:rPr>
        <w:t xml:space="preserve"> м. Києві та Київській (55,5 %) та</w:t>
      </w:r>
      <w:r w:rsidRPr="007C7C54">
        <w:rPr>
          <w:rFonts w:cs="Times New Roman"/>
        </w:rPr>
        <w:t xml:space="preserve"> Херсонській (54,2 %) областях.</w:t>
      </w:r>
    </w:p>
    <w:p w:rsidR="007C7C54" w:rsidRDefault="00890698" w:rsidP="00A65F27">
      <w:pPr>
        <w:spacing w:before="120" w:after="0"/>
        <w:jc w:val="center"/>
        <w:rPr>
          <w:rFonts w:cs="Times New Roman"/>
          <w:b/>
        </w:rPr>
      </w:pPr>
      <w:r w:rsidRPr="007C7C54">
        <w:rPr>
          <w:rFonts w:cs="Times New Roman"/>
          <w:b/>
        </w:rPr>
        <w:t>Стан повторної злочинності осіб,</w:t>
      </w:r>
    </w:p>
    <w:p w:rsidR="00890698" w:rsidRPr="007C7C54" w:rsidRDefault="00890698" w:rsidP="00A65F27">
      <w:pPr>
        <w:spacing w:after="0"/>
        <w:jc w:val="center"/>
        <w:rPr>
          <w:rFonts w:cs="Times New Roman"/>
        </w:rPr>
      </w:pPr>
      <w:r w:rsidRPr="007C7C54">
        <w:rPr>
          <w:rFonts w:cs="Times New Roman"/>
          <w:b/>
        </w:rPr>
        <w:t>засуджених до покарань, не пов’язаних з позбавленням волі</w:t>
      </w:r>
    </w:p>
    <w:p w:rsidR="00890698" w:rsidRPr="007C7C54" w:rsidRDefault="00890698" w:rsidP="00A65F27">
      <w:pPr>
        <w:suppressAutoHyphens/>
        <w:spacing w:before="120" w:after="0"/>
        <w:ind w:firstLine="567"/>
        <w:jc w:val="both"/>
        <w:rPr>
          <w:rFonts w:cs="Times New Roman"/>
        </w:rPr>
      </w:pPr>
      <w:r w:rsidRPr="00DF34E9">
        <w:rPr>
          <w:rFonts w:cs="Times New Roman"/>
        </w:rPr>
        <w:t>Із 2</w:t>
      </w:r>
      <w:r w:rsidR="00A65F27" w:rsidRPr="00DF34E9">
        <w:rPr>
          <w:rFonts w:cs="Times New Roman"/>
        </w:rPr>
        <w:t>543 засу</w:t>
      </w:r>
      <w:r w:rsidR="001F6F8A" w:rsidRPr="00DF34E9">
        <w:rPr>
          <w:rFonts w:cs="Times New Roman"/>
        </w:rPr>
        <w:t xml:space="preserve">джених осіб, щодо яких </w:t>
      </w:r>
      <w:r w:rsidR="002175D0" w:rsidRPr="00DF34E9">
        <w:rPr>
          <w:rFonts w:cs="Times New Roman"/>
        </w:rPr>
        <w:t>у</w:t>
      </w:r>
      <w:r w:rsidR="00B64E85" w:rsidRPr="00DF34E9">
        <w:rPr>
          <w:rFonts w:cs="Times New Roman"/>
        </w:rPr>
        <w:t xml:space="preserve"> </w:t>
      </w:r>
      <w:r w:rsidR="001F6F8A" w:rsidRPr="00DF34E9">
        <w:rPr>
          <w:rFonts w:cs="Times New Roman"/>
        </w:rPr>
        <w:t>2018 р.</w:t>
      </w:r>
      <w:r w:rsidRPr="00DF34E9">
        <w:rPr>
          <w:rFonts w:cs="Times New Roman"/>
        </w:rPr>
        <w:t xml:space="preserve"> до органів пробації надійшла інформація про</w:t>
      </w:r>
      <w:r w:rsidRPr="007C7C54">
        <w:rPr>
          <w:rFonts w:cs="Times New Roman"/>
        </w:rPr>
        <w:t xml:space="preserve"> вчинення нових кримінальних </w:t>
      </w:r>
      <w:r w:rsidRPr="000146D5">
        <w:rPr>
          <w:rFonts w:cs="Times New Roman"/>
        </w:rPr>
        <w:t>правопорушень</w:t>
      </w:r>
      <w:r w:rsidR="000146D5" w:rsidRPr="000146D5">
        <w:rPr>
          <w:rFonts w:cs="Times New Roman"/>
        </w:rPr>
        <w:t>,</w:t>
      </w:r>
      <w:r w:rsidRPr="000146D5">
        <w:rPr>
          <w:rFonts w:cs="Times New Roman"/>
        </w:rPr>
        <w:t xml:space="preserve"> від</w:t>
      </w:r>
      <w:r w:rsidR="001F6F8A" w:rsidRPr="000146D5">
        <w:rPr>
          <w:rFonts w:cs="Times New Roman"/>
        </w:rPr>
        <w:t xml:space="preserve">носно </w:t>
      </w:r>
      <w:r w:rsidR="001F6F8A">
        <w:rPr>
          <w:rFonts w:cs="Times New Roman"/>
        </w:rPr>
        <w:t>70 </w:t>
      </w:r>
      <w:r w:rsidRPr="007C7C54">
        <w:rPr>
          <w:rFonts w:cs="Times New Roman"/>
        </w:rPr>
        <w:t xml:space="preserve">(3 %) осіб кримінальні провадження закрито в ході досудового слідства, 447 </w:t>
      </w:r>
      <w:r w:rsidR="0038459F" w:rsidRPr="007C7C54">
        <w:rPr>
          <w:rFonts w:cs="Times New Roman"/>
        </w:rPr>
        <w:t xml:space="preserve">(17 %) </w:t>
      </w:r>
      <w:r w:rsidRPr="007C7C54">
        <w:rPr>
          <w:rFonts w:cs="Times New Roman"/>
        </w:rPr>
        <w:t xml:space="preserve">осіб вчинили кримінальні правопорушення до ознайомлення з порядком і </w:t>
      </w:r>
      <w:r w:rsidR="00A65F27">
        <w:rPr>
          <w:rFonts w:cs="Times New Roman"/>
        </w:rPr>
        <w:t>умовами</w:t>
      </w:r>
      <w:r w:rsidR="001F6F8A">
        <w:rPr>
          <w:rFonts w:cs="Times New Roman"/>
        </w:rPr>
        <w:t xml:space="preserve"> відбування покарання (2017 р.</w:t>
      </w:r>
      <w:r w:rsidRPr="007C7C54">
        <w:rPr>
          <w:rFonts w:cs="Times New Roman"/>
        </w:rPr>
        <w:t xml:space="preserve"> цей показник становив 13,6 %).</w:t>
      </w:r>
    </w:p>
    <w:p w:rsidR="00890698" w:rsidRPr="007C7C54" w:rsidRDefault="00890698" w:rsidP="007C7C54">
      <w:pPr>
        <w:suppressAutoHyphens/>
        <w:spacing w:line="240" w:lineRule="auto"/>
        <w:jc w:val="both"/>
        <w:rPr>
          <w:rFonts w:cs="Times New Roman"/>
        </w:rPr>
      </w:pPr>
      <w:r w:rsidRPr="007C7C54">
        <w:rPr>
          <w:rFonts w:cs="Times New Roman"/>
          <w:noProof/>
          <w:color w:val="6699FF"/>
          <w:lang w:val="ru-RU" w:eastAsia="ru-RU"/>
        </w:rPr>
        <w:drawing>
          <wp:inline distT="0" distB="0" distL="0" distR="0">
            <wp:extent cx="6000750" cy="3495675"/>
            <wp:effectExtent l="19050" t="0" r="0" b="0"/>
            <wp:docPr id="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90698" w:rsidRPr="007C7C54" w:rsidRDefault="001F6F8A" w:rsidP="00FC2B09">
      <w:pPr>
        <w:widowControl w:val="0"/>
        <w:suppressAutoHyphens/>
        <w:spacing w:after="0"/>
        <w:ind w:firstLine="567"/>
        <w:jc w:val="both"/>
        <w:rPr>
          <w:rFonts w:cs="Times New Roman"/>
          <w:noProof/>
          <w:lang w:eastAsia="uk-UA"/>
        </w:rPr>
      </w:pPr>
      <w:r>
        <w:rPr>
          <w:rFonts w:cs="Times New Roman"/>
          <w:noProof/>
          <w:lang w:eastAsia="uk-UA"/>
        </w:rPr>
        <w:t>Упродовж 2018 р.</w:t>
      </w:r>
      <w:r w:rsidR="00890698" w:rsidRPr="007C7C54">
        <w:rPr>
          <w:rFonts w:cs="Times New Roman"/>
          <w:noProof/>
          <w:lang w:eastAsia="uk-UA"/>
        </w:rPr>
        <w:t xml:space="preserve"> після ознайомлення з порядком та умовами відбування покарання вчинено 2026 нових кримінальних правопорушень (1,9</w:t>
      </w:r>
      <w:r w:rsidR="00A65F27">
        <w:rPr>
          <w:rFonts w:cs="Times New Roman"/>
          <w:noProof/>
          <w:lang w:eastAsia="uk-UA"/>
        </w:rPr>
        <w:t>9 % від кількості засуджених, які</w:t>
      </w:r>
      <w:r w:rsidR="00890698" w:rsidRPr="007C7C54">
        <w:rPr>
          <w:rFonts w:cs="Times New Roman"/>
          <w:noProof/>
          <w:lang w:eastAsia="uk-UA"/>
        </w:rPr>
        <w:t xml:space="preserve"> пройшли по обліку), що на 0,24 % більше ніж за анал</w:t>
      </w:r>
      <w:r w:rsidR="00A65F27">
        <w:rPr>
          <w:rFonts w:cs="Times New Roman"/>
          <w:noProof/>
          <w:lang w:eastAsia="uk-UA"/>
        </w:rPr>
        <w:t>огічний</w:t>
      </w:r>
      <w:r>
        <w:rPr>
          <w:rFonts w:cs="Times New Roman"/>
          <w:noProof/>
          <w:lang w:eastAsia="uk-UA"/>
        </w:rPr>
        <w:t xml:space="preserve"> період минулого року (2017 р.</w:t>
      </w:r>
      <w:r w:rsidR="00A65F27">
        <w:rPr>
          <w:rFonts w:cs="Times New Roman"/>
          <w:noProof/>
          <w:lang w:eastAsia="uk-UA"/>
        </w:rPr>
        <w:t xml:space="preserve"> – 1993 </w:t>
      </w:r>
      <w:r w:rsidR="00890698" w:rsidRPr="007C7C54">
        <w:rPr>
          <w:rFonts w:cs="Times New Roman"/>
          <w:noProof/>
          <w:lang w:eastAsia="uk-UA"/>
        </w:rPr>
        <w:t>засуджених осіб, що станови</w:t>
      </w:r>
      <w:r w:rsidR="00A65F27">
        <w:rPr>
          <w:rFonts w:cs="Times New Roman"/>
          <w:noProof/>
          <w:lang w:eastAsia="uk-UA"/>
        </w:rPr>
        <w:t>ть 1,75 % від кількості осіб, які</w:t>
      </w:r>
      <w:r w:rsidR="00890698" w:rsidRPr="007C7C54">
        <w:rPr>
          <w:rFonts w:cs="Times New Roman"/>
          <w:noProof/>
          <w:lang w:eastAsia="uk-UA"/>
        </w:rPr>
        <w:t xml:space="preserve"> пройшли по обліку).</w:t>
      </w:r>
    </w:p>
    <w:p w:rsidR="00890698" w:rsidRPr="007C7C54" w:rsidRDefault="00890698" w:rsidP="00555DB7">
      <w:pPr>
        <w:widowControl w:val="0"/>
        <w:suppressAutoHyphens/>
        <w:spacing w:after="240"/>
        <w:ind w:firstLine="567"/>
        <w:jc w:val="both"/>
        <w:rPr>
          <w:rFonts w:cs="Times New Roman"/>
          <w:noProof/>
          <w:lang w:eastAsia="uk-UA"/>
        </w:rPr>
      </w:pPr>
      <w:r w:rsidRPr="007C7C54">
        <w:rPr>
          <w:rFonts w:cs="Times New Roman"/>
          <w:noProof/>
          <w:lang w:eastAsia="uk-UA"/>
        </w:rPr>
        <w:t>Стабільне збільшення показника вчинення нових кримінальних правопорушень протягом останніх 3 років спостерігається у Дніпропетровській (з 1,56 % до 2,25</w:t>
      </w:r>
      <w:r w:rsidRPr="007C7C54">
        <w:rPr>
          <w:rFonts w:cs="Times New Roman"/>
          <w:noProof/>
          <w:lang w:val="en-US" w:eastAsia="uk-UA"/>
        </w:rPr>
        <w:t> </w:t>
      </w:r>
      <w:r w:rsidR="0038459F">
        <w:rPr>
          <w:rFonts w:cs="Times New Roman"/>
          <w:noProof/>
          <w:lang w:eastAsia="uk-UA"/>
        </w:rPr>
        <w:t>%), Закарпатські</w:t>
      </w:r>
      <w:r w:rsidRPr="007C7C54">
        <w:rPr>
          <w:rFonts w:cs="Times New Roman"/>
          <w:noProof/>
          <w:lang w:eastAsia="uk-UA"/>
        </w:rPr>
        <w:t>й (з 1,53 % до 2,04 %), За</w:t>
      </w:r>
      <w:r w:rsidR="0038459F">
        <w:rPr>
          <w:rFonts w:cs="Times New Roman"/>
          <w:noProof/>
          <w:lang w:eastAsia="uk-UA"/>
        </w:rPr>
        <w:t xml:space="preserve">порізькій (з 1,44 % до 3,33 %) та </w:t>
      </w:r>
      <w:r w:rsidRPr="007C7C54">
        <w:rPr>
          <w:rFonts w:cs="Times New Roman"/>
          <w:noProof/>
          <w:lang w:eastAsia="uk-UA"/>
        </w:rPr>
        <w:t>Харківській (з 1,91 % до 3,76 %) областях.</w:t>
      </w:r>
    </w:p>
    <w:p w:rsidR="00890698" w:rsidRPr="007C7C54" w:rsidRDefault="00890698" w:rsidP="007C7C54">
      <w:pPr>
        <w:suppressAutoHyphens/>
        <w:spacing w:line="240" w:lineRule="auto"/>
        <w:jc w:val="both"/>
        <w:rPr>
          <w:rFonts w:cs="Times New Roman"/>
          <w:noProof/>
          <w:lang w:eastAsia="uk-UA"/>
        </w:rPr>
      </w:pPr>
      <w:r w:rsidRPr="007C7C54">
        <w:rPr>
          <w:rFonts w:cs="Times New Roman"/>
          <w:noProof/>
          <w:lang w:val="ru-RU" w:eastAsia="ru-RU"/>
        </w:rPr>
        <w:drawing>
          <wp:inline distT="0" distB="0" distL="0" distR="0">
            <wp:extent cx="6000750" cy="3400425"/>
            <wp:effectExtent l="19050" t="0" r="0"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90698" w:rsidRPr="007C7C54" w:rsidRDefault="00890698" w:rsidP="00FC2B09">
      <w:pPr>
        <w:suppressAutoHyphens/>
        <w:ind w:firstLine="567"/>
        <w:jc w:val="both"/>
        <w:rPr>
          <w:rFonts w:cs="Times New Roman"/>
          <w:noProof/>
          <w:lang w:eastAsia="uk-UA"/>
        </w:rPr>
      </w:pPr>
      <w:r w:rsidRPr="007C7C54">
        <w:rPr>
          <w:rFonts w:cs="Times New Roman"/>
          <w:noProof/>
          <w:lang w:eastAsia="uk-UA"/>
        </w:rPr>
        <w:t>Вищий, ніж у середньому по Україні (1,99 %), цей показник у Закарпатській (2,04 %), Чернігівській (2,06 %), Вінницькій (2,14 %), Донецькій та Херсонській (по 2,21 %), Дніпропетровській (2,25 %), Сумській (2,61 %), Луганській (2,64 %), Полтавські</w:t>
      </w:r>
      <w:r w:rsidR="005D6E38">
        <w:rPr>
          <w:rFonts w:cs="Times New Roman"/>
          <w:noProof/>
          <w:lang w:eastAsia="uk-UA"/>
        </w:rPr>
        <w:t>й (2,68 %) Запорізькій (3,33 %) та</w:t>
      </w:r>
      <w:r w:rsidRPr="007C7C54">
        <w:rPr>
          <w:rFonts w:cs="Times New Roman"/>
          <w:noProof/>
          <w:lang w:eastAsia="uk-UA"/>
        </w:rPr>
        <w:t xml:space="preserve"> Харкі</w:t>
      </w:r>
      <w:r w:rsidR="005D6E38">
        <w:rPr>
          <w:rFonts w:cs="Times New Roman"/>
          <w:noProof/>
          <w:lang w:eastAsia="uk-UA"/>
        </w:rPr>
        <w:t>в</w:t>
      </w:r>
      <w:r w:rsidRPr="007C7C54">
        <w:rPr>
          <w:rFonts w:cs="Times New Roman"/>
          <w:noProof/>
          <w:lang w:eastAsia="uk-UA"/>
        </w:rPr>
        <w:t>ській (3,76 %) областях.</w:t>
      </w:r>
    </w:p>
    <w:p w:rsidR="001F3051" w:rsidRDefault="001F3051" w:rsidP="002D50BB">
      <w:pPr>
        <w:suppressAutoHyphens/>
        <w:jc w:val="center"/>
        <w:rPr>
          <w:rFonts w:cs="Times New Roman"/>
          <w:noProof/>
          <w:color w:val="FF0000"/>
          <w:lang w:eastAsia="uk-UA"/>
        </w:rPr>
      </w:pPr>
      <w:r w:rsidRPr="001F3051">
        <w:rPr>
          <w:rFonts w:cs="Times New Roman"/>
          <w:noProof/>
          <w:color w:val="FF0000"/>
          <w:lang w:val="ru-RU" w:eastAsia="ru-RU"/>
        </w:rPr>
        <w:drawing>
          <wp:inline distT="0" distB="0" distL="0" distR="0">
            <wp:extent cx="5575300" cy="3092450"/>
            <wp:effectExtent l="19050" t="0" r="63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90698" w:rsidRPr="000146D5" w:rsidRDefault="00A65F27" w:rsidP="000146D5">
      <w:pPr>
        <w:suppressAutoHyphens/>
        <w:spacing w:after="0"/>
        <w:ind w:firstLine="567"/>
        <w:jc w:val="both"/>
        <w:rPr>
          <w:rFonts w:cs="Times New Roman"/>
          <w:noProof/>
          <w:lang w:eastAsia="uk-UA"/>
        </w:rPr>
      </w:pPr>
      <w:r w:rsidRPr="000146D5">
        <w:rPr>
          <w:rFonts w:cs="Times New Roman"/>
          <w:noProof/>
          <w:lang w:eastAsia="uk-UA"/>
        </w:rPr>
        <w:t>Стабільно високими, порівнюючи</w:t>
      </w:r>
      <w:r w:rsidR="002E0CF6" w:rsidRPr="000146D5">
        <w:rPr>
          <w:rFonts w:cs="Times New Roman"/>
          <w:noProof/>
          <w:lang w:eastAsia="uk-UA"/>
        </w:rPr>
        <w:t xml:space="preserve"> з 2017 р.</w:t>
      </w:r>
      <w:r w:rsidR="00890698" w:rsidRPr="000146D5">
        <w:rPr>
          <w:rFonts w:cs="Times New Roman"/>
          <w:noProof/>
          <w:lang w:eastAsia="uk-UA"/>
        </w:rPr>
        <w:t xml:space="preserve">, ці показники лишаються у </w:t>
      </w:r>
      <w:r w:rsidR="00AB6BCB" w:rsidRPr="000146D5">
        <w:rPr>
          <w:rFonts w:cs="Times New Roman"/>
          <w:noProof/>
          <w:lang w:eastAsia="uk-UA"/>
        </w:rPr>
        <w:t>таких областях</w:t>
      </w:r>
      <w:r w:rsidR="005D6E38">
        <w:rPr>
          <w:rFonts w:cs="Times New Roman"/>
          <w:noProof/>
          <w:lang w:eastAsia="uk-UA"/>
        </w:rPr>
        <w:t>:</w:t>
      </w:r>
      <w:r w:rsidR="00AB6BCB" w:rsidRPr="000146D5">
        <w:rPr>
          <w:rFonts w:cs="Times New Roman"/>
          <w:noProof/>
          <w:lang w:eastAsia="uk-UA"/>
        </w:rPr>
        <w:t xml:space="preserve"> </w:t>
      </w:r>
      <w:r w:rsidR="00890698" w:rsidRPr="000146D5">
        <w:rPr>
          <w:rFonts w:cs="Times New Roman"/>
          <w:noProof/>
          <w:lang w:eastAsia="uk-UA"/>
        </w:rPr>
        <w:t>Вінницькій</w:t>
      </w:r>
      <w:r w:rsidR="00345A01" w:rsidRPr="000146D5">
        <w:rPr>
          <w:rFonts w:cs="Times New Roman"/>
          <w:noProof/>
          <w:lang w:eastAsia="uk-UA"/>
        </w:rPr>
        <w:t xml:space="preserve"> (2018</w:t>
      </w:r>
      <w:r w:rsidR="000146D5" w:rsidRPr="000146D5">
        <w:rPr>
          <w:rFonts w:cs="Times New Roman"/>
          <w:noProof/>
          <w:lang w:val="ru-RU" w:eastAsia="uk-UA"/>
        </w:rPr>
        <w:t> </w:t>
      </w:r>
      <w:r w:rsidR="000146D5" w:rsidRPr="000146D5">
        <w:rPr>
          <w:rFonts w:cs="Times New Roman"/>
          <w:noProof/>
          <w:lang w:eastAsia="uk-UA"/>
        </w:rPr>
        <w:t>р.</w:t>
      </w:r>
      <w:r w:rsidR="000146D5" w:rsidRPr="000146D5">
        <w:rPr>
          <w:rFonts w:cs="Times New Roman"/>
          <w:noProof/>
          <w:lang w:val="ru-RU" w:eastAsia="uk-UA"/>
        </w:rPr>
        <w:t> </w:t>
      </w:r>
      <w:r w:rsidR="000146D5" w:rsidRPr="000146D5">
        <w:rPr>
          <w:rFonts w:cs="Times New Roman"/>
          <w:noProof/>
          <w:lang w:eastAsia="uk-UA"/>
        </w:rPr>
        <w:t>–</w:t>
      </w:r>
      <w:r w:rsidR="000146D5" w:rsidRPr="000146D5">
        <w:rPr>
          <w:rFonts w:cs="Times New Roman"/>
          <w:noProof/>
          <w:lang w:val="ru-RU" w:eastAsia="uk-UA"/>
        </w:rPr>
        <w:t> </w:t>
      </w:r>
      <w:r w:rsidR="000146D5" w:rsidRPr="000146D5">
        <w:rPr>
          <w:rFonts w:cs="Times New Roman"/>
          <w:noProof/>
          <w:lang w:eastAsia="uk-UA"/>
        </w:rPr>
        <w:t>2,</w:t>
      </w:r>
      <w:r w:rsidR="000146D5" w:rsidRPr="000146D5">
        <w:rPr>
          <w:rFonts w:cs="Times New Roman"/>
          <w:noProof/>
          <w:lang w:val="ru-RU" w:eastAsia="uk-UA"/>
        </w:rPr>
        <w:t> </w:t>
      </w:r>
      <w:r w:rsidR="000146D5" w:rsidRPr="000146D5">
        <w:rPr>
          <w:rFonts w:cs="Times New Roman"/>
          <w:noProof/>
          <w:lang w:eastAsia="uk-UA"/>
        </w:rPr>
        <w:t>14 %,</w:t>
      </w:r>
      <w:r w:rsidR="000146D5" w:rsidRPr="000146D5">
        <w:rPr>
          <w:rFonts w:cs="Times New Roman"/>
          <w:noProof/>
          <w:lang w:val="ru-RU" w:eastAsia="uk-UA"/>
        </w:rPr>
        <w:t> </w:t>
      </w:r>
      <w:r w:rsidR="00345A01" w:rsidRPr="000146D5">
        <w:rPr>
          <w:rFonts w:cs="Times New Roman"/>
          <w:noProof/>
          <w:lang w:eastAsia="uk-UA"/>
        </w:rPr>
        <w:t>2017</w:t>
      </w:r>
      <w:r w:rsidR="000146D5" w:rsidRPr="000146D5">
        <w:rPr>
          <w:rFonts w:cs="Times New Roman"/>
          <w:noProof/>
          <w:lang w:val="ru-RU" w:eastAsia="uk-UA"/>
        </w:rPr>
        <w:t> </w:t>
      </w:r>
      <w:r w:rsidR="000146D5" w:rsidRPr="000146D5">
        <w:rPr>
          <w:rFonts w:cs="Times New Roman"/>
          <w:noProof/>
          <w:lang w:eastAsia="uk-UA"/>
        </w:rPr>
        <w:t>р.</w:t>
      </w:r>
      <w:r w:rsidR="000146D5" w:rsidRPr="000146D5">
        <w:rPr>
          <w:rFonts w:cs="Times New Roman"/>
          <w:noProof/>
          <w:lang w:val="ru-RU" w:eastAsia="uk-UA"/>
        </w:rPr>
        <w:t> </w:t>
      </w:r>
      <w:r w:rsidR="000146D5" w:rsidRPr="000146D5">
        <w:rPr>
          <w:rFonts w:cs="Times New Roman"/>
          <w:noProof/>
          <w:lang w:eastAsia="uk-UA"/>
        </w:rPr>
        <w:t>–</w:t>
      </w:r>
      <w:r w:rsidR="000146D5" w:rsidRPr="000146D5">
        <w:rPr>
          <w:rFonts w:cs="Times New Roman"/>
          <w:noProof/>
          <w:lang w:val="ru-RU" w:eastAsia="uk-UA"/>
        </w:rPr>
        <w:t> </w:t>
      </w:r>
      <w:r w:rsidR="000146D5" w:rsidRPr="000146D5">
        <w:rPr>
          <w:rFonts w:cs="Times New Roman"/>
          <w:noProof/>
          <w:lang w:eastAsia="uk-UA"/>
        </w:rPr>
        <w:t>2,01</w:t>
      </w:r>
      <w:r w:rsidR="000146D5" w:rsidRPr="000146D5">
        <w:rPr>
          <w:rFonts w:cs="Times New Roman"/>
          <w:noProof/>
          <w:lang w:val="ru-RU" w:eastAsia="uk-UA"/>
        </w:rPr>
        <w:t> </w:t>
      </w:r>
      <w:r w:rsidR="00345A01" w:rsidRPr="000146D5">
        <w:rPr>
          <w:rFonts w:cs="Times New Roman"/>
          <w:noProof/>
          <w:lang w:eastAsia="uk-UA"/>
        </w:rPr>
        <w:t>%),</w:t>
      </w:r>
      <w:r w:rsidR="00890698" w:rsidRPr="000146D5">
        <w:rPr>
          <w:rFonts w:cs="Times New Roman"/>
          <w:noProof/>
          <w:lang w:eastAsia="uk-UA"/>
        </w:rPr>
        <w:t xml:space="preserve"> Дніпропетровській (</w:t>
      </w:r>
      <w:r w:rsidR="00345A01" w:rsidRPr="000146D5">
        <w:rPr>
          <w:rFonts w:cs="Times New Roman"/>
          <w:noProof/>
          <w:lang w:eastAsia="uk-UA"/>
        </w:rPr>
        <w:t>2018</w:t>
      </w:r>
      <w:r w:rsidR="00555DB7">
        <w:rPr>
          <w:rFonts w:cs="Times New Roman"/>
          <w:noProof/>
          <w:lang w:eastAsia="uk-UA"/>
        </w:rPr>
        <w:t> р.</w:t>
      </w:r>
      <w:r w:rsidR="000146D5" w:rsidRPr="000146D5">
        <w:rPr>
          <w:rFonts w:cs="Times New Roman"/>
          <w:noProof/>
          <w:lang w:val="ru-RU" w:eastAsia="uk-UA"/>
        </w:rPr>
        <w:t> </w:t>
      </w:r>
      <w:r w:rsidR="00345A01" w:rsidRPr="000146D5">
        <w:rPr>
          <w:rFonts w:cs="Times New Roman"/>
          <w:noProof/>
          <w:lang w:eastAsia="uk-UA"/>
        </w:rPr>
        <w:t>–</w:t>
      </w:r>
      <w:r w:rsidR="000146D5" w:rsidRPr="000146D5">
        <w:rPr>
          <w:rFonts w:cs="Times New Roman"/>
          <w:noProof/>
          <w:lang w:val="ru-RU" w:eastAsia="uk-UA"/>
        </w:rPr>
        <w:t> </w:t>
      </w:r>
      <w:r w:rsidR="00345A01" w:rsidRPr="000146D5">
        <w:rPr>
          <w:rFonts w:cs="Times New Roman"/>
          <w:noProof/>
          <w:lang w:eastAsia="uk-UA"/>
        </w:rPr>
        <w:t>2,25</w:t>
      </w:r>
      <w:r w:rsidR="000146D5" w:rsidRPr="000146D5">
        <w:rPr>
          <w:rFonts w:cs="Times New Roman"/>
          <w:noProof/>
          <w:lang w:val="ru-RU" w:eastAsia="uk-UA"/>
        </w:rPr>
        <w:t> </w:t>
      </w:r>
      <w:r w:rsidR="00345A01" w:rsidRPr="000146D5">
        <w:rPr>
          <w:rFonts w:cs="Times New Roman"/>
          <w:noProof/>
          <w:lang w:eastAsia="uk-UA"/>
        </w:rPr>
        <w:t xml:space="preserve">%, </w:t>
      </w:r>
      <w:r w:rsidR="00890698" w:rsidRPr="000146D5">
        <w:rPr>
          <w:rFonts w:cs="Times New Roman"/>
          <w:noProof/>
          <w:lang w:eastAsia="uk-UA"/>
        </w:rPr>
        <w:t>2017</w:t>
      </w:r>
      <w:r w:rsidR="000146D5" w:rsidRPr="000146D5">
        <w:rPr>
          <w:rFonts w:cs="Times New Roman"/>
          <w:noProof/>
          <w:lang w:val="ru-RU" w:eastAsia="uk-UA"/>
        </w:rPr>
        <w:t> </w:t>
      </w:r>
      <w:r w:rsidR="000146D5" w:rsidRPr="000146D5">
        <w:rPr>
          <w:rFonts w:cs="Times New Roman"/>
          <w:noProof/>
          <w:lang w:eastAsia="uk-UA"/>
        </w:rPr>
        <w:t>р. – 1,81</w:t>
      </w:r>
      <w:r w:rsidR="000146D5" w:rsidRPr="000146D5">
        <w:rPr>
          <w:rFonts w:cs="Times New Roman"/>
          <w:noProof/>
          <w:lang w:val="ru-RU" w:eastAsia="uk-UA"/>
        </w:rPr>
        <w:t> </w:t>
      </w:r>
      <w:r w:rsidR="00890698" w:rsidRPr="000146D5">
        <w:rPr>
          <w:rFonts w:cs="Times New Roman"/>
          <w:noProof/>
          <w:lang w:eastAsia="uk-UA"/>
        </w:rPr>
        <w:t>%), Донецькій (</w:t>
      </w:r>
      <w:r w:rsidR="00345A01" w:rsidRPr="000146D5">
        <w:rPr>
          <w:rFonts w:cs="Times New Roman"/>
          <w:noProof/>
          <w:lang w:eastAsia="uk-UA"/>
        </w:rPr>
        <w:t>2018</w:t>
      </w:r>
      <w:r w:rsidR="000146D5" w:rsidRPr="000146D5">
        <w:rPr>
          <w:rFonts w:cs="Times New Roman"/>
          <w:noProof/>
          <w:lang w:val="ru-RU" w:eastAsia="uk-UA"/>
        </w:rPr>
        <w:t> </w:t>
      </w:r>
      <w:r w:rsidR="000146D5" w:rsidRPr="000146D5">
        <w:rPr>
          <w:rFonts w:cs="Times New Roman"/>
          <w:noProof/>
          <w:lang w:eastAsia="uk-UA"/>
        </w:rPr>
        <w:t>р.</w:t>
      </w:r>
      <w:r w:rsidR="000146D5" w:rsidRPr="000146D5">
        <w:rPr>
          <w:rFonts w:cs="Times New Roman"/>
          <w:noProof/>
          <w:lang w:val="ru-RU" w:eastAsia="uk-UA"/>
        </w:rPr>
        <w:t> </w:t>
      </w:r>
      <w:r w:rsidR="00345A01" w:rsidRPr="000146D5">
        <w:rPr>
          <w:rFonts w:cs="Times New Roman"/>
          <w:noProof/>
          <w:lang w:eastAsia="uk-UA"/>
        </w:rPr>
        <w:t>–</w:t>
      </w:r>
      <w:r w:rsidR="000146D5" w:rsidRPr="000146D5">
        <w:rPr>
          <w:rFonts w:cs="Times New Roman"/>
          <w:noProof/>
          <w:lang w:val="ru-RU" w:eastAsia="uk-UA"/>
        </w:rPr>
        <w:t> </w:t>
      </w:r>
      <w:r w:rsidR="000146D5" w:rsidRPr="000146D5">
        <w:rPr>
          <w:rFonts w:cs="Times New Roman"/>
          <w:noProof/>
          <w:lang w:eastAsia="uk-UA"/>
        </w:rPr>
        <w:t>2,</w:t>
      </w:r>
      <w:r w:rsidR="000146D5" w:rsidRPr="000146D5">
        <w:rPr>
          <w:rFonts w:cs="Times New Roman"/>
          <w:noProof/>
          <w:lang w:val="ru-RU" w:eastAsia="uk-UA"/>
        </w:rPr>
        <w:t> </w:t>
      </w:r>
      <w:r w:rsidR="00345A01" w:rsidRPr="000146D5">
        <w:rPr>
          <w:rFonts w:cs="Times New Roman"/>
          <w:noProof/>
          <w:lang w:eastAsia="uk-UA"/>
        </w:rPr>
        <w:t>21</w:t>
      </w:r>
      <w:r w:rsidR="00D10B18">
        <w:rPr>
          <w:rFonts w:cs="Times New Roman"/>
          <w:noProof/>
          <w:lang w:val="ru-RU" w:eastAsia="uk-UA"/>
        </w:rPr>
        <w:t> </w:t>
      </w:r>
      <w:r w:rsidR="00345A01" w:rsidRPr="000146D5">
        <w:rPr>
          <w:rFonts w:cs="Times New Roman"/>
          <w:noProof/>
          <w:lang w:eastAsia="uk-UA"/>
        </w:rPr>
        <w:t xml:space="preserve">%, </w:t>
      </w:r>
      <w:r w:rsidR="00890698" w:rsidRPr="000146D5">
        <w:rPr>
          <w:rFonts w:cs="Times New Roman"/>
          <w:noProof/>
          <w:lang w:eastAsia="uk-UA"/>
        </w:rPr>
        <w:t>2017</w:t>
      </w:r>
      <w:r w:rsidR="000146D5" w:rsidRPr="000146D5">
        <w:rPr>
          <w:rFonts w:cs="Times New Roman"/>
          <w:noProof/>
          <w:lang w:val="ru-RU" w:eastAsia="uk-UA"/>
        </w:rPr>
        <w:t> </w:t>
      </w:r>
      <w:r w:rsidR="000146D5" w:rsidRPr="000146D5">
        <w:rPr>
          <w:rFonts w:cs="Times New Roman"/>
          <w:noProof/>
          <w:lang w:eastAsia="uk-UA"/>
        </w:rPr>
        <w:t>р.</w:t>
      </w:r>
      <w:r w:rsidR="000146D5" w:rsidRPr="000146D5">
        <w:rPr>
          <w:rFonts w:cs="Times New Roman"/>
          <w:noProof/>
          <w:lang w:val="ru-RU" w:eastAsia="uk-UA"/>
        </w:rPr>
        <w:t> </w:t>
      </w:r>
      <w:r w:rsidR="000146D5" w:rsidRPr="000146D5">
        <w:rPr>
          <w:rFonts w:cs="Times New Roman"/>
          <w:noProof/>
          <w:lang w:eastAsia="uk-UA"/>
        </w:rPr>
        <w:t>–</w:t>
      </w:r>
      <w:r w:rsidR="000146D5" w:rsidRPr="000146D5">
        <w:rPr>
          <w:rFonts w:cs="Times New Roman"/>
          <w:noProof/>
          <w:lang w:val="ru-RU" w:eastAsia="uk-UA"/>
        </w:rPr>
        <w:t> </w:t>
      </w:r>
      <w:r w:rsidR="00890698" w:rsidRPr="000146D5">
        <w:rPr>
          <w:rFonts w:cs="Times New Roman"/>
          <w:noProof/>
          <w:lang w:eastAsia="uk-UA"/>
        </w:rPr>
        <w:t>2,05 %), Запорізькій (</w:t>
      </w:r>
      <w:r w:rsidR="00345A01" w:rsidRPr="000146D5">
        <w:rPr>
          <w:rFonts w:cs="Times New Roman"/>
          <w:noProof/>
          <w:lang w:eastAsia="uk-UA"/>
        </w:rPr>
        <w:t>2018</w:t>
      </w:r>
      <w:r w:rsidR="000146D5" w:rsidRPr="000146D5">
        <w:rPr>
          <w:rFonts w:cs="Times New Roman"/>
          <w:noProof/>
          <w:lang w:val="ru-RU" w:eastAsia="uk-UA"/>
        </w:rPr>
        <w:t> </w:t>
      </w:r>
      <w:r w:rsidR="000146D5" w:rsidRPr="000146D5">
        <w:rPr>
          <w:rFonts w:cs="Times New Roman"/>
          <w:noProof/>
          <w:lang w:eastAsia="uk-UA"/>
        </w:rPr>
        <w:t>р.</w:t>
      </w:r>
      <w:r w:rsidR="000146D5" w:rsidRPr="000146D5">
        <w:rPr>
          <w:rFonts w:cs="Times New Roman"/>
          <w:noProof/>
          <w:lang w:val="ru-RU" w:eastAsia="uk-UA"/>
        </w:rPr>
        <w:t> </w:t>
      </w:r>
      <w:r w:rsidR="00345A01" w:rsidRPr="000146D5">
        <w:rPr>
          <w:rFonts w:cs="Times New Roman"/>
          <w:noProof/>
          <w:lang w:eastAsia="uk-UA"/>
        </w:rPr>
        <w:t>–</w:t>
      </w:r>
      <w:r w:rsidR="000146D5" w:rsidRPr="000146D5">
        <w:rPr>
          <w:rFonts w:cs="Times New Roman"/>
          <w:noProof/>
          <w:lang w:val="ru-RU" w:eastAsia="uk-UA"/>
        </w:rPr>
        <w:t> </w:t>
      </w:r>
      <w:r w:rsidR="00345A01" w:rsidRPr="000146D5">
        <w:rPr>
          <w:rFonts w:cs="Times New Roman"/>
          <w:noProof/>
          <w:lang w:eastAsia="uk-UA"/>
        </w:rPr>
        <w:t>3,33</w:t>
      </w:r>
      <w:r w:rsidR="000146D5" w:rsidRPr="000146D5">
        <w:rPr>
          <w:rFonts w:cs="Times New Roman"/>
          <w:noProof/>
          <w:lang w:val="ru-RU" w:eastAsia="uk-UA"/>
        </w:rPr>
        <w:t> </w:t>
      </w:r>
      <w:r w:rsidR="00345A01" w:rsidRPr="000146D5">
        <w:rPr>
          <w:rFonts w:cs="Times New Roman"/>
          <w:noProof/>
          <w:lang w:eastAsia="uk-UA"/>
        </w:rPr>
        <w:t xml:space="preserve">%, </w:t>
      </w:r>
      <w:r w:rsidR="00890698" w:rsidRPr="000146D5">
        <w:rPr>
          <w:rFonts w:cs="Times New Roman"/>
          <w:noProof/>
          <w:lang w:eastAsia="uk-UA"/>
        </w:rPr>
        <w:t>2017</w:t>
      </w:r>
      <w:r w:rsidR="000146D5" w:rsidRPr="000146D5">
        <w:rPr>
          <w:rFonts w:cs="Times New Roman"/>
          <w:noProof/>
          <w:lang w:val="ru-RU" w:eastAsia="uk-UA"/>
        </w:rPr>
        <w:t> </w:t>
      </w:r>
      <w:r w:rsidR="000146D5" w:rsidRPr="000146D5">
        <w:rPr>
          <w:rFonts w:cs="Times New Roman"/>
          <w:noProof/>
          <w:lang w:eastAsia="uk-UA"/>
        </w:rPr>
        <w:t>р.</w:t>
      </w:r>
      <w:r w:rsidR="000146D5" w:rsidRPr="000146D5">
        <w:rPr>
          <w:rFonts w:cs="Times New Roman"/>
          <w:noProof/>
          <w:lang w:val="ru-RU" w:eastAsia="uk-UA"/>
        </w:rPr>
        <w:t> </w:t>
      </w:r>
      <w:r w:rsidR="000146D5" w:rsidRPr="000146D5">
        <w:rPr>
          <w:rFonts w:cs="Times New Roman"/>
          <w:noProof/>
          <w:lang w:eastAsia="uk-UA"/>
        </w:rPr>
        <w:t>– 2,8 %), Луганській</w:t>
      </w:r>
      <w:r w:rsidR="000146D5" w:rsidRPr="000146D5">
        <w:rPr>
          <w:rFonts w:cs="Times New Roman"/>
          <w:noProof/>
          <w:lang w:val="ru-RU" w:eastAsia="uk-UA"/>
        </w:rPr>
        <w:t> </w:t>
      </w:r>
      <w:r w:rsidR="00890698" w:rsidRPr="000146D5">
        <w:rPr>
          <w:rFonts w:cs="Times New Roman"/>
          <w:noProof/>
          <w:lang w:eastAsia="uk-UA"/>
        </w:rPr>
        <w:t>(</w:t>
      </w:r>
      <w:r w:rsidR="00345A01" w:rsidRPr="000146D5">
        <w:rPr>
          <w:rFonts w:cs="Times New Roman"/>
          <w:noProof/>
          <w:lang w:eastAsia="uk-UA"/>
        </w:rPr>
        <w:t>2018</w:t>
      </w:r>
      <w:r w:rsidR="000146D5" w:rsidRPr="000146D5">
        <w:rPr>
          <w:rFonts w:cs="Times New Roman"/>
          <w:noProof/>
          <w:lang w:val="ru-RU" w:eastAsia="uk-UA"/>
        </w:rPr>
        <w:t> </w:t>
      </w:r>
      <w:r w:rsidR="000146D5" w:rsidRPr="000146D5">
        <w:rPr>
          <w:rFonts w:cs="Times New Roman"/>
          <w:noProof/>
          <w:lang w:eastAsia="uk-UA"/>
        </w:rPr>
        <w:t>р.</w:t>
      </w:r>
      <w:r w:rsidR="000146D5" w:rsidRPr="000146D5">
        <w:rPr>
          <w:rFonts w:cs="Times New Roman"/>
          <w:noProof/>
          <w:lang w:val="ru-RU" w:eastAsia="uk-UA"/>
        </w:rPr>
        <w:t> </w:t>
      </w:r>
      <w:r w:rsidR="00345A01" w:rsidRPr="000146D5">
        <w:rPr>
          <w:rFonts w:cs="Times New Roman"/>
          <w:noProof/>
          <w:lang w:eastAsia="uk-UA"/>
        </w:rPr>
        <w:t>–</w:t>
      </w:r>
      <w:r w:rsidR="000146D5" w:rsidRPr="000146D5">
        <w:rPr>
          <w:rFonts w:cs="Times New Roman"/>
          <w:noProof/>
          <w:lang w:val="ru-RU" w:eastAsia="uk-UA"/>
        </w:rPr>
        <w:t> </w:t>
      </w:r>
      <w:r w:rsidR="001C16C2">
        <w:rPr>
          <w:rFonts w:cs="Times New Roman"/>
          <w:noProof/>
          <w:lang w:eastAsia="uk-UA"/>
        </w:rPr>
        <w:t>2,</w:t>
      </w:r>
      <w:r w:rsidR="00345A01" w:rsidRPr="000146D5">
        <w:rPr>
          <w:rFonts w:cs="Times New Roman"/>
          <w:noProof/>
          <w:lang w:eastAsia="uk-UA"/>
        </w:rPr>
        <w:t>64</w:t>
      </w:r>
      <w:r w:rsidR="000146D5" w:rsidRPr="000146D5">
        <w:rPr>
          <w:rFonts w:cs="Times New Roman"/>
          <w:noProof/>
          <w:lang w:val="ru-RU" w:eastAsia="uk-UA"/>
        </w:rPr>
        <w:t> </w:t>
      </w:r>
      <w:r w:rsidR="00345A01" w:rsidRPr="000146D5">
        <w:rPr>
          <w:rFonts w:cs="Times New Roman"/>
          <w:noProof/>
          <w:lang w:eastAsia="uk-UA"/>
        </w:rPr>
        <w:t xml:space="preserve">%, </w:t>
      </w:r>
      <w:r w:rsidR="00890698" w:rsidRPr="000146D5">
        <w:rPr>
          <w:rFonts w:cs="Times New Roman"/>
          <w:noProof/>
          <w:lang w:eastAsia="uk-UA"/>
        </w:rPr>
        <w:t>2017</w:t>
      </w:r>
      <w:r w:rsidR="000146D5" w:rsidRPr="000146D5">
        <w:rPr>
          <w:rFonts w:cs="Times New Roman"/>
          <w:noProof/>
          <w:lang w:val="ru-RU" w:eastAsia="uk-UA"/>
        </w:rPr>
        <w:t> </w:t>
      </w:r>
      <w:r w:rsidR="000146D5" w:rsidRPr="000146D5">
        <w:rPr>
          <w:rFonts w:cs="Times New Roman"/>
          <w:noProof/>
          <w:lang w:eastAsia="uk-UA"/>
        </w:rPr>
        <w:t>р.</w:t>
      </w:r>
      <w:r w:rsidR="00890698" w:rsidRPr="000146D5">
        <w:rPr>
          <w:rFonts w:cs="Times New Roman"/>
          <w:noProof/>
          <w:lang w:eastAsia="uk-UA"/>
        </w:rPr>
        <w:t xml:space="preserve"> – 3,29 %), Полтавській (</w:t>
      </w:r>
      <w:r w:rsidR="00345A01" w:rsidRPr="000146D5">
        <w:rPr>
          <w:rFonts w:cs="Times New Roman"/>
          <w:noProof/>
          <w:lang w:eastAsia="uk-UA"/>
        </w:rPr>
        <w:t>2018</w:t>
      </w:r>
      <w:r w:rsidR="000146D5" w:rsidRPr="000146D5">
        <w:rPr>
          <w:rFonts w:cs="Times New Roman"/>
          <w:noProof/>
          <w:lang w:val="ru-RU" w:eastAsia="uk-UA"/>
        </w:rPr>
        <w:t> </w:t>
      </w:r>
      <w:r w:rsidR="000146D5" w:rsidRPr="000146D5">
        <w:rPr>
          <w:rFonts w:cs="Times New Roman"/>
          <w:noProof/>
          <w:lang w:eastAsia="uk-UA"/>
        </w:rPr>
        <w:t>р.</w:t>
      </w:r>
      <w:r w:rsidR="00555DB7">
        <w:rPr>
          <w:rFonts w:cs="Times New Roman"/>
          <w:noProof/>
          <w:lang w:eastAsia="uk-UA"/>
        </w:rPr>
        <w:t> </w:t>
      </w:r>
      <w:r w:rsidR="00345A01" w:rsidRPr="000146D5">
        <w:rPr>
          <w:rFonts w:cs="Times New Roman"/>
          <w:noProof/>
          <w:lang w:eastAsia="uk-UA"/>
        </w:rPr>
        <w:t>– 2,68</w:t>
      </w:r>
      <w:r w:rsidR="000146D5" w:rsidRPr="000146D5">
        <w:rPr>
          <w:rFonts w:cs="Times New Roman"/>
          <w:noProof/>
          <w:lang w:val="ru-RU" w:eastAsia="uk-UA"/>
        </w:rPr>
        <w:t> </w:t>
      </w:r>
      <w:r w:rsidR="00345A01" w:rsidRPr="000146D5">
        <w:rPr>
          <w:rFonts w:cs="Times New Roman"/>
          <w:noProof/>
          <w:lang w:eastAsia="uk-UA"/>
        </w:rPr>
        <w:t xml:space="preserve">%, </w:t>
      </w:r>
      <w:r w:rsidR="00890698" w:rsidRPr="000146D5">
        <w:rPr>
          <w:rFonts w:cs="Times New Roman"/>
          <w:noProof/>
          <w:lang w:eastAsia="uk-UA"/>
        </w:rPr>
        <w:t>2017</w:t>
      </w:r>
      <w:r w:rsidR="000146D5" w:rsidRPr="000146D5">
        <w:rPr>
          <w:rFonts w:cs="Times New Roman"/>
          <w:noProof/>
          <w:lang w:val="ru-RU" w:eastAsia="uk-UA"/>
        </w:rPr>
        <w:t> </w:t>
      </w:r>
      <w:r w:rsidR="000146D5" w:rsidRPr="000146D5">
        <w:rPr>
          <w:rFonts w:cs="Times New Roman"/>
          <w:noProof/>
          <w:lang w:eastAsia="uk-UA"/>
        </w:rPr>
        <w:t>р.</w:t>
      </w:r>
      <w:r w:rsidR="000146D5">
        <w:rPr>
          <w:rFonts w:cs="Times New Roman"/>
          <w:noProof/>
          <w:lang w:val="ru-RU" w:eastAsia="uk-UA"/>
        </w:rPr>
        <w:t> </w:t>
      </w:r>
      <w:r w:rsidR="00555DB7">
        <w:rPr>
          <w:rFonts w:cs="Times New Roman"/>
          <w:noProof/>
          <w:lang w:eastAsia="uk-UA"/>
        </w:rPr>
        <w:t>– </w:t>
      </w:r>
      <w:r w:rsidR="00890698" w:rsidRPr="000146D5">
        <w:rPr>
          <w:rFonts w:cs="Times New Roman"/>
          <w:noProof/>
          <w:lang w:eastAsia="uk-UA"/>
        </w:rPr>
        <w:t>1,98 %), Сумській (</w:t>
      </w:r>
      <w:r w:rsidR="00345A01" w:rsidRPr="000146D5">
        <w:rPr>
          <w:rFonts w:cs="Times New Roman"/>
          <w:noProof/>
          <w:lang w:eastAsia="uk-UA"/>
        </w:rPr>
        <w:t>2018</w:t>
      </w:r>
      <w:r w:rsidR="000146D5" w:rsidRPr="000146D5">
        <w:rPr>
          <w:rFonts w:cs="Times New Roman"/>
          <w:noProof/>
          <w:lang w:val="ru-RU" w:eastAsia="uk-UA"/>
        </w:rPr>
        <w:t> </w:t>
      </w:r>
      <w:r w:rsidR="000146D5" w:rsidRPr="000146D5">
        <w:rPr>
          <w:rFonts w:cs="Times New Roman"/>
          <w:noProof/>
          <w:lang w:eastAsia="uk-UA"/>
        </w:rPr>
        <w:t>р.</w:t>
      </w:r>
      <w:r w:rsidR="000146D5" w:rsidRPr="000146D5">
        <w:rPr>
          <w:rFonts w:cs="Times New Roman"/>
          <w:noProof/>
          <w:lang w:val="ru-RU" w:eastAsia="uk-UA"/>
        </w:rPr>
        <w:t> </w:t>
      </w:r>
      <w:r w:rsidR="00345A01" w:rsidRPr="000146D5">
        <w:rPr>
          <w:rFonts w:cs="Times New Roman"/>
          <w:noProof/>
          <w:lang w:eastAsia="uk-UA"/>
        </w:rPr>
        <w:t>–</w:t>
      </w:r>
      <w:r w:rsidR="000146D5" w:rsidRPr="000146D5">
        <w:rPr>
          <w:rFonts w:cs="Times New Roman"/>
          <w:noProof/>
          <w:lang w:val="ru-RU" w:eastAsia="uk-UA"/>
        </w:rPr>
        <w:t> </w:t>
      </w:r>
      <w:r w:rsidR="00345A01" w:rsidRPr="000146D5">
        <w:rPr>
          <w:rFonts w:cs="Times New Roman"/>
          <w:noProof/>
          <w:lang w:eastAsia="uk-UA"/>
        </w:rPr>
        <w:t>2,61</w:t>
      </w:r>
      <w:r w:rsidR="00D10B18">
        <w:rPr>
          <w:rFonts w:cs="Times New Roman"/>
          <w:noProof/>
          <w:lang w:val="ru-RU" w:eastAsia="uk-UA"/>
        </w:rPr>
        <w:t> </w:t>
      </w:r>
      <w:r w:rsidR="00345A01" w:rsidRPr="000146D5">
        <w:rPr>
          <w:rFonts w:cs="Times New Roman"/>
          <w:noProof/>
          <w:lang w:eastAsia="uk-UA"/>
        </w:rPr>
        <w:t>%, 2017</w:t>
      </w:r>
      <w:r w:rsidR="000146D5" w:rsidRPr="000146D5">
        <w:rPr>
          <w:rFonts w:cs="Times New Roman"/>
          <w:noProof/>
          <w:lang w:val="ru-RU" w:eastAsia="uk-UA"/>
        </w:rPr>
        <w:t> </w:t>
      </w:r>
      <w:r w:rsidR="000146D5" w:rsidRPr="000146D5">
        <w:rPr>
          <w:rFonts w:cs="Times New Roman"/>
          <w:noProof/>
          <w:lang w:eastAsia="uk-UA"/>
        </w:rPr>
        <w:t>р.</w:t>
      </w:r>
      <w:r w:rsidR="00555DB7">
        <w:rPr>
          <w:rFonts w:cs="Times New Roman"/>
          <w:noProof/>
          <w:lang w:eastAsia="uk-UA"/>
        </w:rPr>
        <w:t> – </w:t>
      </w:r>
      <w:r w:rsidR="00345A01" w:rsidRPr="000146D5">
        <w:rPr>
          <w:rFonts w:cs="Times New Roman"/>
          <w:noProof/>
          <w:lang w:eastAsia="uk-UA"/>
        </w:rPr>
        <w:t xml:space="preserve">2,5 %), Харківській </w:t>
      </w:r>
      <w:r w:rsidR="00890698" w:rsidRPr="000146D5">
        <w:rPr>
          <w:rFonts w:cs="Times New Roman"/>
          <w:noProof/>
          <w:lang w:eastAsia="uk-UA"/>
        </w:rPr>
        <w:t>(</w:t>
      </w:r>
      <w:r w:rsidR="00345A01" w:rsidRPr="000146D5">
        <w:rPr>
          <w:rFonts w:cs="Times New Roman"/>
          <w:noProof/>
          <w:lang w:eastAsia="uk-UA"/>
        </w:rPr>
        <w:t>2018</w:t>
      </w:r>
      <w:r w:rsidR="000146D5" w:rsidRPr="000146D5">
        <w:rPr>
          <w:rFonts w:cs="Times New Roman"/>
          <w:noProof/>
          <w:lang w:val="ru-RU" w:eastAsia="uk-UA"/>
        </w:rPr>
        <w:t> </w:t>
      </w:r>
      <w:r w:rsidR="000146D5" w:rsidRPr="000146D5">
        <w:rPr>
          <w:rFonts w:cs="Times New Roman"/>
          <w:noProof/>
          <w:lang w:eastAsia="uk-UA"/>
        </w:rPr>
        <w:t>р.</w:t>
      </w:r>
      <w:r w:rsidR="000146D5" w:rsidRPr="000146D5">
        <w:rPr>
          <w:rFonts w:cs="Times New Roman"/>
          <w:noProof/>
          <w:lang w:val="ru-RU" w:eastAsia="uk-UA"/>
        </w:rPr>
        <w:t> </w:t>
      </w:r>
      <w:r w:rsidR="00345A01" w:rsidRPr="000146D5">
        <w:rPr>
          <w:rFonts w:cs="Times New Roman"/>
          <w:noProof/>
          <w:lang w:eastAsia="uk-UA"/>
        </w:rPr>
        <w:t>–</w:t>
      </w:r>
      <w:r w:rsidR="000146D5">
        <w:rPr>
          <w:rFonts w:cs="Times New Roman"/>
          <w:noProof/>
          <w:lang w:val="ru-RU" w:eastAsia="uk-UA"/>
        </w:rPr>
        <w:t> </w:t>
      </w:r>
      <w:r w:rsidR="00345A01" w:rsidRPr="000146D5">
        <w:rPr>
          <w:rFonts w:cs="Times New Roman"/>
          <w:noProof/>
          <w:lang w:eastAsia="uk-UA"/>
        </w:rPr>
        <w:t>3,76</w:t>
      </w:r>
      <w:r w:rsidR="000146D5" w:rsidRPr="000146D5">
        <w:rPr>
          <w:rFonts w:cs="Times New Roman"/>
          <w:noProof/>
          <w:lang w:val="ru-RU" w:eastAsia="uk-UA"/>
        </w:rPr>
        <w:t> </w:t>
      </w:r>
      <w:r w:rsidR="00345A01" w:rsidRPr="000146D5">
        <w:rPr>
          <w:rFonts w:cs="Times New Roman"/>
          <w:noProof/>
          <w:lang w:eastAsia="uk-UA"/>
        </w:rPr>
        <w:t xml:space="preserve">%, </w:t>
      </w:r>
      <w:r w:rsidR="00890698" w:rsidRPr="000146D5">
        <w:rPr>
          <w:rFonts w:cs="Times New Roman"/>
          <w:noProof/>
          <w:lang w:eastAsia="uk-UA"/>
        </w:rPr>
        <w:t>2017</w:t>
      </w:r>
      <w:r w:rsidR="000146D5" w:rsidRPr="000146D5">
        <w:rPr>
          <w:rFonts w:cs="Times New Roman"/>
          <w:noProof/>
          <w:lang w:val="ru-RU" w:eastAsia="uk-UA"/>
        </w:rPr>
        <w:t> </w:t>
      </w:r>
      <w:r w:rsidR="000146D5" w:rsidRPr="000146D5">
        <w:rPr>
          <w:rFonts w:cs="Times New Roman"/>
          <w:noProof/>
          <w:lang w:eastAsia="uk-UA"/>
        </w:rPr>
        <w:t>р.</w:t>
      </w:r>
      <w:r w:rsidR="00890698" w:rsidRPr="000146D5">
        <w:rPr>
          <w:rFonts w:cs="Times New Roman"/>
          <w:noProof/>
          <w:lang w:eastAsia="uk-UA"/>
        </w:rPr>
        <w:t xml:space="preserve"> – 2,58 %) та Херсонській (</w:t>
      </w:r>
      <w:r w:rsidR="00345A01" w:rsidRPr="000146D5">
        <w:rPr>
          <w:rFonts w:cs="Times New Roman"/>
          <w:noProof/>
          <w:lang w:eastAsia="uk-UA"/>
        </w:rPr>
        <w:t>2018</w:t>
      </w:r>
      <w:r w:rsidR="000146D5" w:rsidRPr="000146D5">
        <w:rPr>
          <w:rFonts w:cs="Times New Roman"/>
          <w:noProof/>
          <w:lang w:val="ru-RU" w:eastAsia="uk-UA"/>
        </w:rPr>
        <w:t> </w:t>
      </w:r>
      <w:r w:rsidR="000146D5" w:rsidRPr="000146D5">
        <w:rPr>
          <w:rFonts w:cs="Times New Roman"/>
          <w:noProof/>
          <w:lang w:eastAsia="uk-UA"/>
        </w:rPr>
        <w:t>р.</w:t>
      </w:r>
      <w:r w:rsidR="000146D5" w:rsidRPr="000146D5">
        <w:rPr>
          <w:rFonts w:cs="Times New Roman"/>
          <w:noProof/>
          <w:lang w:val="ru-RU" w:eastAsia="uk-UA"/>
        </w:rPr>
        <w:t> </w:t>
      </w:r>
      <w:r w:rsidR="00345A01" w:rsidRPr="000146D5">
        <w:rPr>
          <w:rFonts w:cs="Times New Roman"/>
          <w:noProof/>
          <w:lang w:eastAsia="uk-UA"/>
        </w:rPr>
        <w:t>– 2,21</w:t>
      </w:r>
      <w:r w:rsidR="000146D5" w:rsidRPr="000146D5">
        <w:rPr>
          <w:rFonts w:cs="Times New Roman"/>
          <w:noProof/>
          <w:lang w:val="ru-RU" w:eastAsia="uk-UA"/>
        </w:rPr>
        <w:t> </w:t>
      </w:r>
      <w:r w:rsidR="00345A01" w:rsidRPr="000146D5">
        <w:rPr>
          <w:rFonts w:cs="Times New Roman"/>
          <w:noProof/>
          <w:lang w:eastAsia="uk-UA"/>
        </w:rPr>
        <w:t xml:space="preserve">%, </w:t>
      </w:r>
      <w:r w:rsidR="00890698" w:rsidRPr="000146D5">
        <w:rPr>
          <w:rFonts w:cs="Times New Roman"/>
          <w:noProof/>
          <w:lang w:eastAsia="uk-UA"/>
        </w:rPr>
        <w:t>2017</w:t>
      </w:r>
      <w:r w:rsidR="000146D5" w:rsidRPr="000146D5">
        <w:rPr>
          <w:rFonts w:cs="Times New Roman"/>
          <w:noProof/>
          <w:lang w:val="ru-RU" w:eastAsia="uk-UA"/>
        </w:rPr>
        <w:t> </w:t>
      </w:r>
      <w:r w:rsidR="000146D5" w:rsidRPr="000146D5">
        <w:rPr>
          <w:rFonts w:cs="Times New Roman"/>
          <w:noProof/>
          <w:lang w:eastAsia="uk-UA"/>
        </w:rPr>
        <w:t>р.</w:t>
      </w:r>
      <w:r w:rsidR="00890698" w:rsidRPr="000146D5">
        <w:rPr>
          <w:rFonts w:cs="Times New Roman"/>
          <w:noProof/>
          <w:lang w:eastAsia="uk-UA"/>
        </w:rPr>
        <w:t xml:space="preserve"> – 2,28 %) областях.</w:t>
      </w:r>
      <w:r w:rsidRPr="000146D5">
        <w:rPr>
          <w:rFonts w:cs="Times New Roman"/>
          <w:noProof/>
          <w:lang w:eastAsia="uk-UA"/>
        </w:rPr>
        <w:t xml:space="preserve"> Серед</w:t>
      </w:r>
      <w:r w:rsidR="002E0CF6" w:rsidRPr="000146D5">
        <w:rPr>
          <w:rFonts w:cs="Times New Roman"/>
          <w:noProof/>
          <w:lang w:eastAsia="uk-UA"/>
        </w:rPr>
        <w:t xml:space="preserve">ній показник по Україні </w:t>
      </w:r>
      <w:r w:rsidR="001C16C2">
        <w:rPr>
          <w:rFonts w:cs="Times New Roman"/>
          <w:noProof/>
          <w:lang w:eastAsia="uk-UA"/>
        </w:rPr>
        <w:t xml:space="preserve">у </w:t>
      </w:r>
      <w:r w:rsidR="00345A01" w:rsidRPr="000146D5">
        <w:rPr>
          <w:rFonts w:cs="Times New Roman"/>
          <w:noProof/>
          <w:lang w:eastAsia="uk-UA"/>
        </w:rPr>
        <w:t>2018</w:t>
      </w:r>
      <w:r w:rsidR="000146D5" w:rsidRPr="000146D5">
        <w:rPr>
          <w:rFonts w:cs="Times New Roman"/>
          <w:noProof/>
          <w:lang w:val="ru-RU" w:eastAsia="uk-UA"/>
        </w:rPr>
        <w:t> </w:t>
      </w:r>
      <w:r w:rsidR="000146D5" w:rsidRPr="000146D5">
        <w:rPr>
          <w:rFonts w:cs="Times New Roman"/>
          <w:noProof/>
          <w:lang w:eastAsia="uk-UA"/>
        </w:rPr>
        <w:t>р.</w:t>
      </w:r>
      <w:r w:rsidR="00345A01" w:rsidRPr="000146D5">
        <w:rPr>
          <w:rFonts w:cs="Times New Roman"/>
          <w:noProof/>
          <w:lang w:eastAsia="uk-UA"/>
        </w:rPr>
        <w:t xml:space="preserve"> становив</w:t>
      </w:r>
      <w:r w:rsidR="000146D5" w:rsidRPr="000146D5">
        <w:rPr>
          <w:rFonts w:cs="Times New Roman"/>
          <w:noProof/>
          <w:lang w:eastAsia="uk-UA"/>
        </w:rPr>
        <w:t xml:space="preserve"> 1,99</w:t>
      </w:r>
      <w:r w:rsidR="000146D5" w:rsidRPr="000146D5">
        <w:rPr>
          <w:rFonts w:cs="Times New Roman"/>
          <w:noProof/>
          <w:lang w:val="ru-RU" w:eastAsia="uk-UA"/>
        </w:rPr>
        <w:t> </w:t>
      </w:r>
      <w:r w:rsidR="00345A01" w:rsidRPr="000146D5">
        <w:rPr>
          <w:rFonts w:cs="Times New Roman"/>
          <w:noProof/>
          <w:lang w:eastAsia="uk-UA"/>
        </w:rPr>
        <w:t xml:space="preserve">%, </w:t>
      </w:r>
      <w:r w:rsidR="002E0CF6" w:rsidRPr="000146D5">
        <w:rPr>
          <w:rFonts w:cs="Times New Roman"/>
          <w:noProof/>
          <w:lang w:eastAsia="uk-UA"/>
        </w:rPr>
        <w:t>2017 р.</w:t>
      </w:r>
      <w:r w:rsidR="00890698" w:rsidRPr="000146D5">
        <w:rPr>
          <w:rFonts w:cs="Times New Roman"/>
          <w:noProof/>
          <w:lang w:eastAsia="uk-UA"/>
        </w:rPr>
        <w:t xml:space="preserve"> </w:t>
      </w:r>
      <w:r w:rsidR="00345A01" w:rsidRPr="000146D5">
        <w:rPr>
          <w:rFonts w:cs="Times New Roman"/>
          <w:noProof/>
          <w:lang w:eastAsia="uk-UA"/>
        </w:rPr>
        <w:t xml:space="preserve">– </w:t>
      </w:r>
      <w:r w:rsidR="00890698" w:rsidRPr="000146D5">
        <w:rPr>
          <w:rFonts w:cs="Times New Roman"/>
          <w:noProof/>
          <w:lang w:eastAsia="uk-UA"/>
        </w:rPr>
        <w:t>1,75 %.</w:t>
      </w:r>
    </w:p>
    <w:p w:rsidR="00890698" w:rsidRPr="007C7C54" w:rsidRDefault="00890698" w:rsidP="000146D5">
      <w:pPr>
        <w:suppressAutoHyphens/>
        <w:spacing w:after="0"/>
        <w:ind w:firstLine="567"/>
        <w:jc w:val="both"/>
        <w:rPr>
          <w:rFonts w:cs="Times New Roman"/>
          <w:noProof/>
          <w:lang w:eastAsia="uk-UA"/>
        </w:rPr>
      </w:pPr>
      <w:r w:rsidRPr="007C7C54">
        <w:rPr>
          <w:rFonts w:cs="Times New Roman"/>
          <w:noProof/>
          <w:lang w:eastAsia="uk-UA"/>
        </w:rPr>
        <w:t>Зниження показника вчинення повторних кримінальних правопорушень</w:t>
      </w:r>
      <w:r w:rsidR="002E0CF6">
        <w:rPr>
          <w:rFonts w:cs="Times New Roman"/>
          <w:noProof/>
          <w:lang w:eastAsia="uk-UA"/>
        </w:rPr>
        <w:t>, порівнюючи</w:t>
      </w:r>
      <w:r w:rsidRPr="007C7C54">
        <w:rPr>
          <w:rFonts w:cs="Times New Roman"/>
          <w:noProof/>
          <w:lang w:eastAsia="uk-UA"/>
        </w:rPr>
        <w:t xml:space="preserve"> з минулим роком</w:t>
      </w:r>
      <w:r w:rsidR="002E0CF6">
        <w:rPr>
          <w:rFonts w:cs="Times New Roman"/>
          <w:noProof/>
          <w:lang w:eastAsia="uk-UA"/>
        </w:rPr>
        <w:t>,</w:t>
      </w:r>
      <w:r w:rsidRPr="007C7C54">
        <w:rPr>
          <w:rFonts w:cs="Times New Roman"/>
          <w:noProof/>
          <w:lang w:eastAsia="uk-UA"/>
        </w:rPr>
        <w:t xml:space="preserve"> спостерігається у Волинській (з 1,95 % до 1,73 %), м. Києві та Київській (з 1</w:t>
      </w:r>
      <w:r w:rsidR="00A65F27">
        <w:rPr>
          <w:rFonts w:cs="Times New Roman"/>
          <w:noProof/>
          <w:lang w:eastAsia="uk-UA"/>
        </w:rPr>
        <w:t xml:space="preserve">,17 % до 1,07 %), Луганській (з </w:t>
      </w:r>
      <w:r w:rsidRPr="007C7C54">
        <w:rPr>
          <w:rFonts w:cs="Times New Roman"/>
          <w:noProof/>
          <w:lang w:eastAsia="uk-UA"/>
        </w:rPr>
        <w:t>3,29 % до 2.64 %), Херсонській (з 1,21 % до 1,53 %), Черкаській (з 1,74 % до 1,37 %) областях.</w:t>
      </w:r>
    </w:p>
    <w:p w:rsidR="00890698" w:rsidRPr="007C7C54" w:rsidRDefault="00890698" w:rsidP="007C7C54">
      <w:pPr>
        <w:suppressAutoHyphens/>
        <w:spacing w:after="0" w:line="240" w:lineRule="auto"/>
        <w:jc w:val="both"/>
        <w:rPr>
          <w:rFonts w:cs="Times New Roman"/>
        </w:rPr>
      </w:pPr>
      <w:r w:rsidRPr="007C7C54">
        <w:rPr>
          <w:rFonts w:cs="Times New Roman"/>
          <w:noProof/>
          <w:lang w:val="ru-RU" w:eastAsia="ru-RU"/>
        </w:rPr>
        <w:drawing>
          <wp:inline distT="0" distB="0" distL="0" distR="0">
            <wp:extent cx="5886450" cy="3457575"/>
            <wp:effectExtent l="19050" t="0" r="0" b="0"/>
            <wp:docPr id="1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90698" w:rsidRPr="007C7C54" w:rsidRDefault="00890698" w:rsidP="00FC2B09">
      <w:pPr>
        <w:suppressAutoHyphens/>
        <w:spacing w:after="120"/>
        <w:ind w:firstLine="567"/>
        <w:jc w:val="both"/>
        <w:rPr>
          <w:rFonts w:cs="Times New Roman"/>
        </w:rPr>
      </w:pPr>
      <w:r w:rsidRPr="007C7C54">
        <w:rPr>
          <w:rFonts w:cs="Times New Roman"/>
        </w:rPr>
        <w:t xml:space="preserve">У розрахунку на 1 тис. </w:t>
      </w:r>
      <w:r w:rsidR="00425330">
        <w:rPr>
          <w:rFonts w:cs="Times New Roman"/>
        </w:rPr>
        <w:t>пі</w:t>
      </w:r>
      <w:r w:rsidR="00AB6BCB">
        <w:rPr>
          <w:rFonts w:cs="Times New Roman"/>
        </w:rPr>
        <w:t>доблікових</w:t>
      </w:r>
      <w:r w:rsidRPr="007C7C54">
        <w:rPr>
          <w:rFonts w:cs="Times New Roman"/>
        </w:rPr>
        <w:t>, які за вказаний період пройшли по обліку органу пробації, цей показник становить 20 осіб.</w:t>
      </w:r>
    </w:p>
    <w:p w:rsidR="00890698" w:rsidRPr="007C7C54" w:rsidRDefault="00890698" w:rsidP="007C7C54">
      <w:pPr>
        <w:suppressAutoHyphens/>
        <w:spacing w:line="240" w:lineRule="auto"/>
        <w:jc w:val="both"/>
        <w:rPr>
          <w:rFonts w:cs="Times New Roman"/>
        </w:rPr>
      </w:pPr>
      <w:r w:rsidRPr="007C7C54">
        <w:rPr>
          <w:rFonts w:cs="Times New Roman"/>
          <w:noProof/>
          <w:lang w:val="ru-RU" w:eastAsia="ru-RU"/>
        </w:rPr>
        <w:drawing>
          <wp:inline distT="0" distB="0" distL="0" distR="0">
            <wp:extent cx="6019800" cy="2981325"/>
            <wp:effectExtent l="19050" t="0" r="0" b="0"/>
            <wp:docPr id="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90698" w:rsidRPr="007C7C54" w:rsidRDefault="00EF4AC5" w:rsidP="00FC2B09">
      <w:pPr>
        <w:suppressAutoHyphens/>
        <w:spacing w:after="240"/>
        <w:ind w:firstLine="567"/>
        <w:jc w:val="both"/>
        <w:rPr>
          <w:rFonts w:cs="Times New Roman"/>
        </w:rPr>
      </w:pPr>
      <w:r>
        <w:rPr>
          <w:rFonts w:cs="Times New Roman"/>
        </w:rPr>
        <w:t>Вивчаючи ступі</w:t>
      </w:r>
      <w:r w:rsidR="00A65F27">
        <w:rPr>
          <w:rFonts w:cs="Times New Roman"/>
        </w:rPr>
        <w:t>нь</w:t>
      </w:r>
      <w:r w:rsidR="00890698" w:rsidRPr="007C7C54">
        <w:rPr>
          <w:rFonts w:cs="Times New Roman"/>
        </w:rPr>
        <w:t xml:space="preserve"> тяжкості вчинених повторних </w:t>
      </w:r>
      <w:r w:rsidR="00890698" w:rsidRPr="00B64E85">
        <w:rPr>
          <w:rFonts w:cs="Times New Roman"/>
        </w:rPr>
        <w:t>злочинів</w:t>
      </w:r>
      <w:r w:rsidR="00A65F27" w:rsidRPr="00B64E85">
        <w:rPr>
          <w:rFonts w:cs="Times New Roman"/>
        </w:rPr>
        <w:t>, у</w:t>
      </w:r>
      <w:r w:rsidR="00890698" w:rsidRPr="00B64E85">
        <w:rPr>
          <w:rFonts w:cs="Times New Roman"/>
        </w:rPr>
        <w:t>становлено,</w:t>
      </w:r>
      <w:r w:rsidR="00890698" w:rsidRPr="007C7C54">
        <w:rPr>
          <w:rFonts w:cs="Times New Roman"/>
        </w:rPr>
        <w:t xml:space="preserve"> що </w:t>
      </w:r>
      <w:r w:rsidR="00890698" w:rsidRPr="00D10B18">
        <w:rPr>
          <w:rFonts w:cs="Times New Roman"/>
        </w:rPr>
        <w:t xml:space="preserve">6,3 % </w:t>
      </w:r>
      <w:r w:rsidR="00D10B18" w:rsidRPr="00D10B18">
        <w:rPr>
          <w:rFonts w:cs="Times New Roman"/>
        </w:rPr>
        <w:t>–</w:t>
      </w:r>
      <w:r w:rsidR="00D10B18" w:rsidRPr="00D10B18">
        <w:rPr>
          <w:rFonts w:cs="Times New Roman"/>
          <w:lang w:val="ru-RU"/>
        </w:rPr>
        <w:t> </w:t>
      </w:r>
      <w:r w:rsidR="00890698" w:rsidRPr="00D10B18">
        <w:rPr>
          <w:rFonts w:cs="Times New Roman"/>
        </w:rPr>
        <w:t>це</w:t>
      </w:r>
      <w:r w:rsidR="00890698" w:rsidRPr="007C7C54">
        <w:rPr>
          <w:rFonts w:cs="Times New Roman"/>
        </w:rPr>
        <w:t xml:space="preserve"> злочини невеликої тяжкості, 4,47 % – середньої тяжкості, 43,8 % – тяжкі злочини, 2,5</w:t>
      </w:r>
      <w:r w:rsidR="00890698" w:rsidRPr="007C7C54">
        <w:rPr>
          <w:rFonts w:cs="Times New Roman"/>
          <w:lang w:val="en-US"/>
        </w:rPr>
        <w:t> </w:t>
      </w:r>
      <w:r w:rsidR="00890698" w:rsidRPr="007C7C54">
        <w:rPr>
          <w:rFonts w:cs="Times New Roman"/>
        </w:rPr>
        <w:t>% – особливо тяжкі злочини.</w:t>
      </w:r>
    </w:p>
    <w:p w:rsidR="00890698" w:rsidRPr="007C7C54" w:rsidRDefault="00890698" w:rsidP="007C7C54">
      <w:pPr>
        <w:suppressAutoHyphens/>
        <w:spacing w:line="240" w:lineRule="auto"/>
        <w:jc w:val="both"/>
        <w:rPr>
          <w:rFonts w:cs="Times New Roman"/>
        </w:rPr>
      </w:pPr>
      <w:r w:rsidRPr="007C7C54">
        <w:rPr>
          <w:rFonts w:cs="Times New Roman"/>
          <w:noProof/>
          <w:lang w:val="ru-RU" w:eastAsia="ru-RU"/>
        </w:rPr>
        <w:drawing>
          <wp:inline distT="0" distB="0" distL="0" distR="0">
            <wp:extent cx="5934075" cy="2905125"/>
            <wp:effectExtent l="19050" t="0" r="0" b="0"/>
            <wp:docPr id="1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90698" w:rsidRPr="007C7C54" w:rsidRDefault="00A65F27" w:rsidP="00FC2B09">
      <w:pPr>
        <w:suppressAutoHyphens/>
        <w:spacing w:after="120"/>
        <w:ind w:firstLine="567"/>
        <w:jc w:val="both"/>
        <w:rPr>
          <w:rFonts w:cs="Times New Roman"/>
        </w:rPr>
      </w:pPr>
      <w:r w:rsidRPr="00D10B18">
        <w:rPr>
          <w:rFonts w:cs="Times New Roman"/>
        </w:rPr>
        <w:t xml:space="preserve">Здебільшого в </w:t>
      </w:r>
      <w:r w:rsidR="00890698" w:rsidRPr="00D10B18">
        <w:rPr>
          <w:rFonts w:cs="Times New Roman"/>
        </w:rPr>
        <w:t>област</w:t>
      </w:r>
      <w:r w:rsidR="00D10B18" w:rsidRPr="00D10B18">
        <w:rPr>
          <w:rFonts w:cs="Times New Roman"/>
        </w:rPr>
        <w:t>ях</w:t>
      </w:r>
      <w:r w:rsidR="00890698" w:rsidRPr="007C7C54">
        <w:rPr>
          <w:rFonts w:cs="Times New Roman"/>
        </w:rPr>
        <w:t xml:space="preserve"> України серед підоблікових, які </w:t>
      </w:r>
      <w:r w:rsidR="00D14114">
        <w:rPr>
          <w:rFonts w:cs="Times New Roman"/>
        </w:rPr>
        <w:t>повторно вчинили злочини, більшість</w:t>
      </w:r>
      <w:r w:rsidR="00890698" w:rsidRPr="007C7C54">
        <w:rPr>
          <w:rFonts w:cs="Times New Roman"/>
        </w:rPr>
        <w:t xml:space="preserve"> </w:t>
      </w:r>
      <w:r w:rsidR="00D14114">
        <w:rPr>
          <w:rFonts w:cs="Times New Roman"/>
        </w:rPr>
        <w:t xml:space="preserve">становлять </w:t>
      </w:r>
      <w:r w:rsidR="00890698" w:rsidRPr="007C7C54">
        <w:rPr>
          <w:rFonts w:cs="Times New Roman"/>
        </w:rPr>
        <w:t>особи, які раніше неодноразово при</w:t>
      </w:r>
      <w:r w:rsidR="00890698" w:rsidRPr="00B64E85">
        <w:rPr>
          <w:rFonts w:cs="Times New Roman"/>
        </w:rPr>
        <w:t>тягалис</w:t>
      </w:r>
      <w:r w:rsidR="00890698" w:rsidRPr="007C7C54">
        <w:rPr>
          <w:rFonts w:cs="Times New Roman"/>
        </w:rPr>
        <w:t xml:space="preserve">я до кримінальної відповідальності, а саме: у Черкаській (84,6 %), Полтавській (82,7 %), Дніпропетровській (78,9 %), Львівській (76,9 %), Тернопільській (76 %), Херсонській (72,6 %), Миколаївській (70,6 %), Закарпатській (70,4  %), Харківській (68,9 %), Луганській (68,5 %), Одеській (67,6 %), Запорізькій (67,0 %), Рівненській і Чернігівській (по 66,7 %), Сумській (66,1 %), Кіровоградській (66 %), Житомирській (64,8 %), Волинській (62,5 %), Донецькій (61,7 %), м. Києві та Київській (57,9 %), </w:t>
      </w:r>
      <w:r w:rsidR="00D14114">
        <w:rPr>
          <w:rFonts w:cs="Times New Roman"/>
        </w:rPr>
        <w:t>Чернівецькій (55,6 %)</w:t>
      </w:r>
      <w:r w:rsidR="00890698" w:rsidRPr="007C7C54">
        <w:rPr>
          <w:rFonts w:cs="Times New Roman"/>
        </w:rPr>
        <w:t xml:space="preserve"> областях.</w:t>
      </w:r>
    </w:p>
    <w:p w:rsidR="00890698" w:rsidRPr="007C7C54" w:rsidRDefault="00890698" w:rsidP="007C7C54">
      <w:pPr>
        <w:suppressAutoHyphens/>
        <w:spacing w:line="240" w:lineRule="auto"/>
        <w:jc w:val="both"/>
        <w:rPr>
          <w:rFonts w:cs="Times New Roman"/>
          <w:lang w:val="en-US"/>
        </w:rPr>
      </w:pPr>
      <w:r w:rsidRPr="007C7C54">
        <w:rPr>
          <w:rFonts w:cs="Times New Roman"/>
          <w:noProof/>
          <w:lang w:val="ru-RU" w:eastAsia="ru-RU"/>
        </w:rPr>
        <w:drawing>
          <wp:inline distT="0" distB="0" distL="0" distR="0">
            <wp:extent cx="6181725" cy="3038475"/>
            <wp:effectExtent l="19050" t="0" r="0" b="0"/>
            <wp:docPr id="1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90698" w:rsidRPr="007C7C54" w:rsidRDefault="00890698" w:rsidP="00D14114">
      <w:pPr>
        <w:widowControl w:val="0"/>
        <w:suppressAutoHyphens/>
        <w:spacing w:after="0"/>
        <w:ind w:firstLine="567"/>
        <w:jc w:val="both"/>
        <w:rPr>
          <w:rFonts w:cs="Times New Roman"/>
        </w:rPr>
      </w:pPr>
      <w:r w:rsidRPr="007C7C54">
        <w:rPr>
          <w:rFonts w:cs="Times New Roman"/>
          <w:lang w:val="en-US"/>
        </w:rPr>
        <w:tab/>
      </w:r>
      <w:r w:rsidR="00A675AA">
        <w:rPr>
          <w:rFonts w:cs="Times New Roman"/>
        </w:rPr>
        <w:t>У</w:t>
      </w:r>
      <w:r w:rsidRPr="007C7C54">
        <w:rPr>
          <w:rFonts w:cs="Times New Roman"/>
        </w:rPr>
        <w:t>наслідок недостатньої активності у роботі щодо сприяння у занятості засуджених працею або навчанням, неефективної профіла</w:t>
      </w:r>
      <w:r w:rsidR="00A675AA">
        <w:rPr>
          <w:rFonts w:cs="Times New Roman"/>
        </w:rPr>
        <w:t xml:space="preserve">ктичної роботи </w:t>
      </w:r>
      <w:r w:rsidR="00A675AA">
        <w:rPr>
          <w:rFonts w:cs="Times New Roman"/>
        </w:rPr>
        <w:br/>
        <w:t>за цим напрямом</w:t>
      </w:r>
      <w:r w:rsidRPr="007C7C54">
        <w:rPr>
          <w:rFonts w:cs="Times New Roman"/>
        </w:rPr>
        <w:t xml:space="preserve"> 75 % підоблікових, які вчинили нові кримінальні правопорушення, н</w:t>
      </w:r>
      <w:r w:rsidR="00D14114">
        <w:rPr>
          <w:rFonts w:cs="Times New Roman"/>
        </w:rPr>
        <w:t>а момент їх у</w:t>
      </w:r>
      <w:r w:rsidRPr="007C7C54">
        <w:rPr>
          <w:rFonts w:cs="Times New Roman"/>
        </w:rPr>
        <w:t>чинення не працювали та не навчались. Найвищий цей показник у Тернопільській (100 %), Сумській і Херсонській (по 93,5 %), Закарпатській (92,6 %), Черкаській (87,2 %), Рівненській (86,7 %), Волинській (85 %), Дніпропетровській, м. Києві та Київській (по 84,9 %), Львівській (84,6 %), Луганській (84,3 %), Хмельницькій (82,1 %), Харківській (81,8 %) областях.</w:t>
      </w:r>
    </w:p>
    <w:p w:rsidR="00890698" w:rsidRPr="00D10B18" w:rsidRDefault="00890698" w:rsidP="00555DB7">
      <w:pPr>
        <w:widowControl w:val="0"/>
        <w:suppressAutoHyphens/>
        <w:spacing w:before="120" w:after="0"/>
        <w:jc w:val="center"/>
        <w:rPr>
          <w:rFonts w:cs="Times New Roman"/>
          <w:b/>
        </w:rPr>
      </w:pPr>
      <w:r w:rsidRPr="002450B4">
        <w:rPr>
          <w:rFonts w:cs="Times New Roman"/>
          <w:b/>
        </w:rPr>
        <w:t>Аналіз актів прокурорськ</w:t>
      </w:r>
      <w:r w:rsidR="00D14114" w:rsidRPr="002450B4">
        <w:rPr>
          <w:rFonts w:cs="Times New Roman"/>
          <w:b/>
        </w:rPr>
        <w:t>ого реагування, які надходили</w:t>
      </w:r>
      <w:r w:rsidR="00D10B18">
        <w:rPr>
          <w:rFonts w:cs="Times New Roman"/>
          <w:b/>
          <w:lang w:val="ru-RU"/>
        </w:rPr>
        <w:t xml:space="preserve"> у</w:t>
      </w:r>
      <w:r w:rsidR="00D10B18">
        <w:rPr>
          <w:rFonts w:cs="Times New Roman"/>
          <w:b/>
        </w:rPr>
        <w:t xml:space="preserve"> 2018 ро</w:t>
      </w:r>
      <w:r w:rsidR="00D10B18">
        <w:rPr>
          <w:rFonts w:cs="Times New Roman"/>
          <w:b/>
          <w:lang w:val="ru-RU"/>
        </w:rPr>
        <w:t>ц</w:t>
      </w:r>
      <w:r w:rsidR="00D10B18">
        <w:rPr>
          <w:rFonts w:cs="Times New Roman"/>
          <w:b/>
        </w:rPr>
        <w:t>і</w:t>
      </w:r>
    </w:p>
    <w:p w:rsidR="00890698" w:rsidRPr="007C7C54" w:rsidRDefault="00890698" w:rsidP="00D14114">
      <w:pPr>
        <w:pStyle w:val="HTML"/>
        <w:widowControl w:val="0"/>
        <w:shd w:val="clear" w:color="auto" w:fill="FFFFFF"/>
        <w:spacing w:before="120" w:line="276" w:lineRule="auto"/>
        <w:ind w:right="0" w:firstLine="567"/>
        <w:rPr>
          <w:rFonts w:ascii="Times New Roman" w:hAnsi="Times New Roman"/>
          <w:sz w:val="28"/>
          <w:szCs w:val="28"/>
        </w:rPr>
      </w:pPr>
      <w:r w:rsidRPr="007C7C54">
        <w:rPr>
          <w:rFonts w:ascii="Times New Roman" w:hAnsi="Times New Roman"/>
          <w:sz w:val="28"/>
          <w:szCs w:val="28"/>
        </w:rPr>
        <w:t>Від початку переведення персоналу до Д</w:t>
      </w:r>
      <w:r w:rsidR="00D14114">
        <w:rPr>
          <w:rFonts w:ascii="Times New Roman" w:hAnsi="Times New Roman"/>
          <w:sz w:val="28"/>
          <w:szCs w:val="28"/>
        </w:rPr>
        <w:t>ержавної установи</w:t>
      </w:r>
      <w:r w:rsidRPr="007C7C54">
        <w:rPr>
          <w:rFonts w:ascii="Times New Roman" w:hAnsi="Times New Roman"/>
          <w:sz w:val="28"/>
          <w:szCs w:val="28"/>
        </w:rPr>
        <w:t xml:space="preserve"> «Центр пробації» надійшло 105 актів прокурорського реагування, за результатами розгляду яких було притягнуто до дисциплінарної</w:t>
      </w:r>
      <w:r w:rsidR="00D10B18">
        <w:rPr>
          <w:rFonts w:ascii="Times New Roman" w:hAnsi="Times New Roman"/>
          <w:sz w:val="28"/>
          <w:szCs w:val="28"/>
        </w:rPr>
        <w:t xml:space="preserve"> відповідальності 34 </w:t>
      </w:r>
      <w:r w:rsidR="00A675AA">
        <w:rPr>
          <w:rFonts w:ascii="Times New Roman" w:hAnsi="Times New Roman"/>
          <w:sz w:val="28"/>
          <w:szCs w:val="28"/>
        </w:rPr>
        <w:t>працівника.</w:t>
      </w:r>
    </w:p>
    <w:p w:rsidR="00890698" w:rsidRPr="007C7C54" w:rsidRDefault="00890698" w:rsidP="00D14114">
      <w:pPr>
        <w:pStyle w:val="HTML"/>
        <w:widowControl w:val="0"/>
        <w:shd w:val="clear" w:color="auto" w:fill="FFFFFF"/>
        <w:spacing w:line="276" w:lineRule="auto"/>
        <w:ind w:right="0" w:firstLine="567"/>
        <w:rPr>
          <w:rFonts w:ascii="Times New Roman" w:hAnsi="Times New Roman"/>
          <w:sz w:val="28"/>
          <w:szCs w:val="28"/>
        </w:rPr>
      </w:pPr>
      <w:r w:rsidRPr="007C7C54">
        <w:rPr>
          <w:rFonts w:ascii="Times New Roman" w:hAnsi="Times New Roman"/>
          <w:sz w:val="28"/>
          <w:szCs w:val="28"/>
        </w:rPr>
        <w:t>Результати аналізу деяких актів прокурорського реагування та проведених перевірок свідчать про наявність системних порушень вимог законодавства.</w:t>
      </w:r>
    </w:p>
    <w:p w:rsidR="003B5F9E" w:rsidRPr="00D10B18" w:rsidRDefault="00890698" w:rsidP="003B5F9E">
      <w:pPr>
        <w:pStyle w:val="HTML"/>
        <w:widowControl w:val="0"/>
        <w:shd w:val="clear" w:color="auto" w:fill="FFFFFF"/>
        <w:spacing w:line="276" w:lineRule="auto"/>
        <w:ind w:right="0" w:firstLine="567"/>
        <w:rPr>
          <w:rFonts w:ascii="Times New Roman" w:hAnsi="Times New Roman"/>
          <w:color w:val="auto"/>
          <w:sz w:val="28"/>
          <w:szCs w:val="28"/>
        </w:rPr>
      </w:pPr>
      <w:r w:rsidRPr="00D10B18">
        <w:rPr>
          <w:rFonts w:ascii="Times New Roman" w:hAnsi="Times New Roman"/>
          <w:color w:val="auto"/>
          <w:sz w:val="28"/>
          <w:szCs w:val="28"/>
        </w:rPr>
        <w:t>Основні системні порушення, що допускаються персоналом уповноважених органів з питань пробації</w:t>
      </w:r>
      <w:r w:rsidR="00D10B18" w:rsidRPr="00D10B18">
        <w:rPr>
          <w:rFonts w:ascii="Times New Roman" w:hAnsi="Times New Roman"/>
          <w:color w:val="auto"/>
          <w:sz w:val="28"/>
          <w:szCs w:val="28"/>
        </w:rPr>
        <w:t>, це</w:t>
      </w:r>
      <w:r w:rsidRPr="00D10B18">
        <w:rPr>
          <w:rFonts w:ascii="Times New Roman" w:hAnsi="Times New Roman"/>
          <w:color w:val="auto"/>
          <w:sz w:val="28"/>
          <w:szCs w:val="28"/>
        </w:rPr>
        <w:t>:</w:t>
      </w:r>
    </w:p>
    <w:p w:rsidR="003B5F9E" w:rsidRDefault="00890698" w:rsidP="003B5F9E">
      <w:pPr>
        <w:pStyle w:val="HTML"/>
        <w:widowControl w:val="0"/>
        <w:shd w:val="clear" w:color="auto" w:fill="FFFFFF"/>
        <w:spacing w:line="276" w:lineRule="auto"/>
        <w:ind w:right="0" w:firstLine="567"/>
        <w:rPr>
          <w:rFonts w:ascii="Times New Roman" w:hAnsi="Times New Roman"/>
          <w:sz w:val="28"/>
          <w:szCs w:val="28"/>
        </w:rPr>
      </w:pPr>
      <w:r w:rsidRPr="007C7C54">
        <w:rPr>
          <w:rFonts w:ascii="Times New Roman" w:hAnsi="Times New Roman"/>
          <w:sz w:val="28"/>
          <w:szCs w:val="28"/>
        </w:rPr>
        <w:t xml:space="preserve">неналежне проведення соціально-виховної роботи із засудженими, відсутність в особових справах засуджених осіб оцінки ризиків вчинення повторного кримінального правопорушення і плану індивідуальної роботи із </w:t>
      </w:r>
      <w:r w:rsidRPr="00906E86">
        <w:rPr>
          <w:rFonts w:ascii="Times New Roman" w:hAnsi="Times New Roman"/>
          <w:color w:val="auto"/>
          <w:sz w:val="28"/>
          <w:szCs w:val="28"/>
        </w:rPr>
        <w:t>засудженими або</w:t>
      </w:r>
      <w:r w:rsidRPr="007C7C54">
        <w:rPr>
          <w:rFonts w:ascii="Times New Roman" w:hAnsi="Times New Roman"/>
          <w:sz w:val="28"/>
          <w:szCs w:val="28"/>
        </w:rPr>
        <w:t xml:space="preserve"> несвоєчасне складення цих документів (Житомирська, Закарпатська, Кіров</w:t>
      </w:r>
      <w:r w:rsidR="00381978">
        <w:rPr>
          <w:rFonts w:ascii="Times New Roman" w:hAnsi="Times New Roman"/>
          <w:sz w:val="28"/>
          <w:szCs w:val="28"/>
        </w:rPr>
        <w:t>оградська, Київська, Полтавська та</w:t>
      </w:r>
      <w:r w:rsidRPr="007C7C54">
        <w:rPr>
          <w:rFonts w:ascii="Times New Roman" w:hAnsi="Times New Roman"/>
          <w:sz w:val="28"/>
          <w:szCs w:val="28"/>
        </w:rPr>
        <w:t xml:space="preserve"> Чернігівська області)</w:t>
      </w:r>
      <w:r w:rsidR="003B5F9E">
        <w:rPr>
          <w:rFonts w:ascii="Times New Roman" w:hAnsi="Times New Roman"/>
          <w:sz w:val="28"/>
          <w:szCs w:val="28"/>
        </w:rPr>
        <w:t>;</w:t>
      </w:r>
    </w:p>
    <w:p w:rsidR="003B5F9E" w:rsidRDefault="00890698" w:rsidP="003B5F9E">
      <w:pPr>
        <w:pStyle w:val="HTML"/>
        <w:widowControl w:val="0"/>
        <w:shd w:val="clear" w:color="auto" w:fill="FFFFFF"/>
        <w:spacing w:line="276" w:lineRule="auto"/>
        <w:ind w:right="0" w:firstLine="567"/>
        <w:rPr>
          <w:rFonts w:ascii="Times New Roman" w:hAnsi="Times New Roman"/>
          <w:sz w:val="28"/>
          <w:szCs w:val="28"/>
        </w:rPr>
      </w:pPr>
      <w:r w:rsidRPr="007C7C54">
        <w:rPr>
          <w:rFonts w:ascii="Times New Roman" w:hAnsi="Times New Roman"/>
          <w:sz w:val="28"/>
          <w:szCs w:val="28"/>
        </w:rPr>
        <w:t>несвоєчасне надіслання або відсутність повідомлення до органів, які мають право анулювати дозвіл на заняття певними видами діяльності (м. Київ та Київська область)</w:t>
      </w:r>
      <w:r w:rsidR="003B5F9E">
        <w:rPr>
          <w:rFonts w:ascii="Times New Roman" w:hAnsi="Times New Roman"/>
          <w:sz w:val="28"/>
          <w:szCs w:val="28"/>
        </w:rPr>
        <w:t>;</w:t>
      </w:r>
    </w:p>
    <w:p w:rsidR="003B5F9E" w:rsidRDefault="00890698" w:rsidP="003B5F9E">
      <w:pPr>
        <w:pStyle w:val="HTML"/>
        <w:widowControl w:val="0"/>
        <w:shd w:val="clear" w:color="auto" w:fill="FFFFFF"/>
        <w:spacing w:line="276" w:lineRule="auto"/>
        <w:ind w:right="0" w:firstLine="567"/>
        <w:rPr>
          <w:rFonts w:ascii="Times New Roman" w:hAnsi="Times New Roman"/>
          <w:sz w:val="28"/>
          <w:szCs w:val="28"/>
        </w:rPr>
      </w:pPr>
      <w:r w:rsidRPr="007C7C54">
        <w:rPr>
          <w:rFonts w:ascii="Times New Roman" w:hAnsi="Times New Roman"/>
          <w:sz w:val="28"/>
          <w:szCs w:val="28"/>
        </w:rPr>
        <w:t>несвоєчасне надіслання або відсутність вимог з метою встановлення випадків учинення засудженими особами нових злочинів та запитів про те, чи притягувалися засуджені особи до адмі</w:t>
      </w:r>
      <w:r w:rsidR="003B5F9E">
        <w:rPr>
          <w:rFonts w:ascii="Times New Roman" w:hAnsi="Times New Roman"/>
          <w:sz w:val="28"/>
          <w:szCs w:val="28"/>
        </w:rPr>
        <w:t>ністративної відповідальності (м. </w:t>
      </w:r>
      <w:r w:rsidRPr="007C7C54">
        <w:rPr>
          <w:rFonts w:ascii="Times New Roman" w:hAnsi="Times New Roman"/>
          <w:sz w:val="28"/>
          <w:szCs w:val="28"/>
        </w:rPr>
        <w:t>Київ, Київська та Тернопільська області)</w:t>
      </w:r>
      <w:r w:rsidR="003B5F9E">
        <w:rPr>
          <w:rFonts w:ascii="Times New Roman" w:hAnsi="Times New Roman"/>
          <w:sz w:val="28"/>
          <w:szCs w:val="28"/>
        </w:rPr>
        <w:t>;</w:t>
      </w:r>
    </w:p>
    <w:p w:rsidR="00890698" w:rsidRPr="007C7C54" w:rsidRDefault="00890698" w:rsidP="003B5F9E">
      <w:pPr>
        <w:pStyle w:val="HTML"/>
        <w:widowControl w:val="0"/>
        <w:shd w:val="clear" w:color="auto" w:fill="FFFFFF"/>
        <w:spacing w:line="276" w:lineRule="auto"/>
        <w:ind w:right="0" w:firstLine="567"/>
        <w:rPr>
          <w:rFonts w:ascii="Times New Roman" w:hAnsi="Times New Roman"/>
          <w:sz w:val="28"/>
          <w:szCs w:val="28"/>
        </w:rPr>
      </w:pPr>
      <w:r w:rsidRPr="007C7C54">
        <w:rPr>
          <w:rFonts w:ascii="Times New Roman" w:hAnsi="Times New Roman"/>
          <w:sz w:val="28"/>
          <w:szCs w:val="28"/>
        </w:rPr>
        <w:t>відсутність достатніх заходів, спрямованих на здійс</w:t>
      </w:r>
      <w:r w:rsidR="003B5F9E">
        <w:rPr>
          <w:rFonts w:ascii="Times New Roman" w:hAnsi="Times New Roman"/>
          <w:sz w:val="28"/>
          <w:szCs w:val="28"/>
        </w:rPr>
        <w:t>нення виклику засуджених осіб, у</w:t>
      </w:r>
      <w:r w:rsidRPr="007C7C54">
        <w:rPr>
          <w:rFonts w:ascii="Times New Roman" w:hAnsi="Times New Roman"/>
          <w:sz w:val="28"/>
          <w:szCs w:val="28"/>
        </w:rPr>
        <w:t>стано</w:t>
      </w:r>
      <w:r w:rsidR="003B5F9E">
        <w:rPr>
          <w:rFonts w:ascii="Times New Roman" w:hAnsi="Times New Roman"/>
          <w:sz w:val="28"/>
          <w:szCs w:val="28"/>
        </w:rPr>
        <w:t xml:space="preserve">влення їх місця знаходження. </w:t>
      </w:r>
      <w:r w:rsidR="003B5F9E" w:rsidRPr="00906E86">
        <w:rPr>
          <w:rFonts w:ascii="Times New Roman" w:hAnsi="Times New Roman"/>
          <w:color w:val="auto"/>
          <w:sz w:val="28"/>
          <w:szCs w:val="28"/>
        </w:rPr>
        <w:t>Не</w:t>
      </w:r>
      <w:r w:rsidRPr="00906E86">
        <w:rPr>
          <w:rFonts w:ascii="Times New Roman" w:hAnsi="Times New Roman"/>
          <w:color w:val="auto"/>
          <w:sz w:val="28"/>
          <w:szCs w:val="28"/>
        </w:rPr>
        <w:t>своєчасно проводяться роз</w:t>
      </w:r>
      <w:r w:rsidRPr="007C7C54">
        <w:rPr>
          <w:rFonts w:ascii="Times New Roman" w:hAnsi="Times New Roman"/>
          <w:sz w:val="28"/>
          <w:szCs w:val="28"/>
        </w:rPr>
        <w:t>шукові заходи та скеровуються подання до правоохоронних органів щодо розшуку засуджених (м</w:t>
      </w:r>
      <w:r w:rsidR="00381978">
        <w:rPr>
          <w:rFonts w:ascii="Times New Roman" w:hAnsi="Times New Roman"/>
          <w:sz w:val="28"/>
          <w:szCs w:val="28"/>
        </w:rPr>
        <w:t>. Київ, Київська, Тернопільська</w:t>
      </w:r>
      <w:r w:rsidRPr="007C7C54">
        <w:rPr>
          <w:rFonts w:ascii="Times New Roman" w:hAnsi="Times New Roman"/>
          <w:sz w:val="28"/>
          <w:szCs w:val="28"/>
        </w:rPr>
        <w:t xml:space="preserve"> </w:t>
      </w:r>
      <w:r w:rsidR="00381978">
        <w:rPr>
          <w:rFonts w:ascii="Times New Roman" w:hAnsi="Times New Roman"/>
          <w:sz w:val="28"/>
          <w:szCs w:val="28"/>
        </w:rPr>
        <w:t xml:space="preserve">та </w:t>
      </w:r>
      <w:r w:rsidRPr="007C7C54">
        <w:rPr>
          <w:rFonts w:ascii="Times New Roman" w:hAnsi="Times New Roman"/>
          <w:sz w:val="28"/>
          <w:szCs w:val="28"/>
        </w:rPr>
        <w:t>Чернігівська області)</w:t>
      </w:r>
      <w:r w:rsidR="003B5F9E">
        <w:rPr>
          <w:rFonts w:ascii="Times New Roman" w:hAnsi="Times New Roman"/>
          <w:sz w:val="28"/>
          <w:szCs w:val="28"/>
        </w:rPr>
        <w:t>;</w:t>
      </w:r>
    </w:p>
    <w:p w:rsidR="003B5F9E" w:rsidRDefault="00AF198A" w:rsidP="003B5F9E">
      <w:pPr>
        <w:pStyle w:val="HTML"/>
        <w:widowControl w:val="0"/>
        <w:shd w:val="clear" w:color="auto" w:fill="FFFFFF"/>
        <w:spacing w:line="276" w:lineRule="auto"/>
        <w:ind w:right="0" w:firstLine="567"/>
        <w:rPr>
          <w:rFonts w:ascii="Times New Roman" w:hAnsi="Times New Roman"/>
          <w:sz w:val="28"/>
          <w:szCs w:val="28"/>
        </w:rPr>
      </w:pPr>
      <w:r>
        <w:rPr>
          <w:rFonts w:ascii="Times New Roman" w:hAnsi="Times New Roman"/>
          <w:sz w:val="28"/>
          <w:szCs w:val="28"/>
        </w:rPr>
        <w:t>не</w:t>
      </w:r>
      <w:r w:rsidR="00890698" w:rsidRPr="007C7C54">
        <w:rPr>
          <w:rFonts w:ascii="Times New Roman" w:hAnsi="Times New Roman"/>
          <w:sz w:val="28"/>
          <w:szCs w:val="28"/>
        </w:rPr>
        <w:t>своєчасне надіслання подання про притягнення до кримінальної відповідальності за ухилення від відбування покарання у виді позбавлення права обіймати певні посади або займатися певною діяльністю, громадських, виправних робіт (м. Київ, Київська та Тернопільська області)</w:t>
      </w:r>
      <w:r w:rsidR="003B5F9E">
        <w:rPr>
          <w:rFonts w:ascii="Times New Roman" w:hAnsi="Times New Roman"/>
          <w:sz w:val="28"/>
          <w:szCs w:val="28"/>
        </w:rPr>
        <w:t>;</w:t>
      </w:r>
    </w:p>
    <w:p w:rsidR="003B5F9E" w:rsidRDefault="00890698" w:rsidP="003B5F9E">
      <w:pPr>
        <w:pStyle w:val="HTML"/>
        <w:widowControl w:val="0"/>
        <w:shd w:val="clear" w:color="auto" w:fill="FFFFFF"/>
        <w:spacing w:line="276" w:lineRule="auto"/>
        <w:ind w:right="0" w:firstLine="567"/>
        <w:rPr>
          <w:rFonts w:ascii="Times New Roman" w:hAnsi="Times New Roman"/>
          <w:sz w:val="28"/>
          <w:szCs w:val="28"/>
        </w:rPr>
      </w:pPr>
      <w:r w:rsidRPr="007C7C54">
        <w:rPr>
          <w:rFonts w:ascii="Times New Roman" w:hAnsi="Times New Roman"/>
          <w:sz w:val="28"/>
          <w:szCs w:val="28"/>
        </w:rPr>
        <w:t>неправомірне або несвоєчасне направлення подань до суду для вирішення питання скасування випробувального строку або звільнення від відбування покарання (Житомирська, Кіровоградська, Киї</w:t>
      </w:r>
      <w:r w:rsidR="003B5F9E">
        <w:rPr>
          <w:rFonts w:ascii="Times New Roman" w:hAnsi="Times New Roman"/>
          <w:sz w:val="28"/>
          <w:szCs w:val="28"/>
        </w:rPr>
        <w:t>вська, Полтавська, Чернігівська та</w:t>
      </w:r>
      <w:r w:rsidRPr="007C7C54">
        <w:rPr>
          <w:rFonts w:ascii="Times New Roman" w:hAnsi="Times New Roman"/>
          <w:sz w:val="28"/>
          <w:szCs w:val="28"/>
        </w:rPr>
        <w:t xml:space="preserve"> Харківська області)</w:t>
      </w:r>
      <w:r w:rsidR="003B5F9E">
        <w:rPr>
          <w:rFonts w:ascii="Times New Roman" w:hAnsi="Times New Roman"/>
          <w:sz w:val="28"/>
          <w:szCs w:val="28"/>
        </w:rPr>
        <w:t>;</w:t>
      </w:r>
    </w:p>
    <w:p w:rsidR="003B5F9E" w:rsidRDefault="00890698" w:rsidP="003B5F9E">
      <w:pPr>
        <w:pStyle w:val="HTML"/>
        <w:widowControl w:val="0"/>
        <w:shd w:val="clear" w:color="auto" w:fill="FFFFFF"/>
        <w:spacing w:line="276" w:lineRule="auto"/>
        <w:ind w:right="0" w:firstLine="567"/>
        <w:rPr>
          <w:rFonts w:ascii="Times New Roman" w:hAnsi="Times New Roman"/>
          <w:sz w:val="28"/>
          <w:szCs w:val="28"/>
        </w:rPr>
      </w:pPr>
      <w:r w:rsidRPr="00D10B18">
        <w:rPr>
          <w:rFonts w:ascii="Times New Roman" w:hAnsi="Times New Roman"/>
          <w:color w:val="auto"/>
          <w:sz w:val="28"/>
          <w:szCs w:val="28"/>
        </w:rPr>
        <w:t>незастосування або неправомірне застосування до з</w:t>
      </w:r>
      <w:r w:rsidR="003B5F9E" w:rsidRPr="00D10B18">
        <w:rPr>
          <w:rFonts w:ascii="Times New Roman" w:hAnsi="Times New Roman"/>
          <w:color w:val="auto"/>
          <w:sz w:val="28"/>
          <w:szCs w:val="28"/>
        </w:rPr>
        <w:t>асуджених попереджень</w:t>
      </w:r>
      <w:r w:rsidR="003B5F9E">
        <w:rPr>
          <w:rFonts w:ascii="Times New Roman" w:hAnsi="Times New Roman"/>
          <w:sz w:val="28"/>
          <w:szCs w:val="28"/>
        </w:rPr>
        <w:t xml:space="preserve"> </w:t>
      </w:r>
      <w:r w:rsidR="00AB6BCB">
        <w:rPr>
          <w:rFonts w:ascii="Times New Roman" w:hAnsi="Times New Roman"/>
          <w:sz w:val="28"/>
          <w:szCs w:val="28"/>
        </w:rPr>
        <w:t>про скасування випробувального строку (</w:t>
      </w:r>
      <w:r w:rsidR="003B5F9E">
        <w:rPr>
          <w:rFonts w:ascii="Times New Roman" w:hAnsi="Times New Roman"/>
          <w:sz w:val="28"/>
          <w:szCs w:val="28"/>
        </w:rPr>
        <w:t>Київська,</w:t>
      </w:r>
      <w:r w:rsidRPr="007C7C54">
        <w:rPr>
          <w:rFonts w:ascii="Times New Roman" w:hAnsi="Times New Roman"/>
          <w:sz w:val="28"/>
          <w:szCs w:val="28"/>
        </w:rPr>
        <w:t xml:space="preserve"> Кіровогра</w:t>
      </w:r>
      <w:r w:rsidR="003B5F9E">
        <w:rPr>
          <w:rFonts w:ascii="Times New Roman" w:hAnsi="Times New Roman"/>
          <w:sz w:val="28"/>
          <w:szCs w:val="28"/>
        </w:rPr>
        <w:t>дська та</w:t>
      </w:r>
      <w:r w:rsidRPr="007C7C54">
        <w:rPr>
          <w:rFonts w:ascii="Times New Roman" w:hAnsi="Times New Roman"/>
          <w:sz w:val="28"/>
          <w:szCs w:val="28"/>
        </w:rPr>
        <w:t xml:space="preserve"> Хмельницька області)</w:t>
      </w:r>
      <w:r w:rsidR="003B5F9E">
        <w:rPr>
          <w:rFonts w:ascii="Times New Roman" w:hAnsi="Times New Roman"/>
          <w:sz w:val="28"/>
          <w:szCs w:val="28"/>
        </w:rPr>
        <w:t>;</w:t>
      </w:r>
    </w:p>
    <w:p w:rsidR="00890698" w:rsidRPr="007C7C54" w:rsidRDefault="00890698" w:rsidP="003B5F9E">
      <w:pPr>
        <w:pStyle w:val="HTML"/>
        <w:widowControl w:val="0"/>
        <w:shd w:val="clear" w:color="auto" w:fill="FFFFFF"/>
        <w:spacing w:line="276" w:lineRule="auto"/>
        <w:ind w:right="0" w:firstLine="567"/>
        <w:rPr>
          <w:rFonts w:ascii="Times New Roman" w:hAnsi="Times New Roman"/>
          <w:sz w:val="28"/>
          <w:szCs w:val="28"/>
        </w:rPr>
      </w:pPr>
      <w:r w:rsidRPr="007C7C54">
        <w:rPr>
          <w:rFonts w:ascii="Times New Roman" w:hAnsi="Times New Roman"/>
          <w:sz w:val="28"/>
          <w:szCs w:val="28"/>
        </w:rPr>
        <w:t>порушення вимог ст. 26 Кримінально-виконавчого кодексу України,</w:t>
      </w:r>
      <w:r w:rsidRPr="007C7C54">
        <w:rPr>
          <w:rFonts w:ascii="Times New Roman" w:hAnsi="Times New Roman"/>
          <w:sz w:val="28"/>
          <w:szCs w:val="28"/>
        </w:rPr>
        <w:br/>
        <w:t>ст. 53 Кримінального кодексу України під час надіслання подань до суду стосовно осіб, засуджени</w:t>
      </w:r>
      <w:r w:rsidR="00381978">
        <w:rPr>
          <w:rFonts w:ascii="Times New Roman" w:hAnsi="Times New Roman"/>
          <w:sz w:val="28"/>
          <w:szCs w:val="28"/>
        </w:rPr>
        <w:t>х до штрафу (Донецька, Київська та</w:t>
      </w:r>
      <w:r w:rsidRPr="007C7C54">
        <w:rPr>
          <w:rFonts w:ascii="Times New Roman" w:hAnsi="Times New Roman"/>
          <w:sz w:val="28"/>
          <w:szCs w:val="28"/>
        </w:rPr>
        <w:t xml:space="preserve"> Харківська області).</w:t>
      </w:r>
    </w:p>
    <w:p w:rsidR="00890698" w:rsidRPr="002450B4" w:rsidRDefault="00890698" w:rsidP="00555DB7">
      <w:pPr>
        <w:pStyle w:val="HTML"/>
        <w:widowControl w:val="0"/>
        <w:shd w:val="clear" w:color="auto" w:fill="FFFFFF"/>
        <w:spacing w:before="120" w:line="276" w:lineRule="auto"/>
        <w:ind w:right="0" w:firstLine="0"/>
        <w:jc w:val="center"/>
        <w:rPr>
          <w:rFonts w:ascii="Times New Roman" w:hAnsi="Times New Roman"/>
          <w:b/>
          <w:sz w:val="28"/>
          <w:szCs w:val="28"/>
        </w:rPr>
      </w:pPr>
      <w:r w:rsidRPr="002450B4">
        <w:rPr>
          <w:rFonts w:ascii="Times New Roman" w:hAnsi="Times New Roman"/>
          <w:b/>
          <w:sz w:val="28"/>
          <w:szCs w:val="28"/>
        </w:rPr>
        <w:t>Заходи, які вж</w:t>
      </w:r>
      <w:r w:rsidR="00FC2B09">
        <w:rPr>
          <w:rFonts w:ascii="Times New Roman" w:hAnsi="Times New Roman"/>
          <w:b/>
          <w:sz w:val="28"/>
          <w:szCs w:val="28"/>
        </w:rPr>
        <w:t>ивалися для</w:t>
      </w:r>
      <w:r w:rsidRPr="002450B4">
        <w:rPr>
          <w:rFonts w:ascii="Times New Roman" w:hAnsi="Times New Roman"/>
          <w:b/>
          <w:sz w:val="28"/>
          <w:szCs w:val="28"/>
        </w:rPr>
        <w:t xml:space="preserve"> удосконалення діяльності органів пробації щодо здійснення нагляду</w:t>
      </w:r>
    </w:p>
    <w:p w:rsidR="00890698" w:rsidRPr="007C7C54" w:rsidRDefault="00890698" w:rsidP="00381978">
      <w:pPr>
        <w:pStyle w:val="HTML"/>
        <w:widowControl w:val="0"/>
        <w:shd w:val="clear" w:color="auto" w:fill="FFFFFF"/>
        <w:spacing w:before="120" w:line="276" w:lineRule="auto"/>
        <w:ind w:right="0" w:firstLine="567"/>
        <w:rPr>
          <w:rFonts w:ascii="Times New Roman" w:hAnsi="Times New Roman"/>
          <w:sz w:val="28"/>
          <w:szCs w:val="28"/>
        </w:rPr>
      </w:pPr>
      <w:r w:rsidRPr="007C7C54">
        <w:rPr>
          <w:rFonts w:ascii="Times New Roman" w:hAnsi="Times New Roman"/>
          <w:sz w:val="28"/>
          <w:szCs w:val="28"/>
        </w:rPr>
        <w:t xml:space="preserve">Міністерством юстиції України 31.01.2019 р. за № 126/33091 зареєстровано наказ, який затверджує Порядок здійснення нагляду та проведення соціально-виховної роботи </w:t>
      </w:r>
      <w:r w:rsidR="00D10B18" w:rsidRPr="00D10B18">
        <w:rPr>
          <w:rFonts w:ascii="Times New Roman" w:hAnsi="Times New Roman"/>
          <w:color w:val="auto"/>
          <w:sz w:val="28"/>
          <w:szCs w:val="28"/>
        </w:rPr>
        <w:t>і</w:t>
      </w:r>
      <w:r w:rsidRPr="00D10B18">
        <w:rPr>
          <w:rFonts w:ascii="Times New Roman" w:hAnsi="Times New Roman"/>
          <w:color w:val="auto"/>
          <w:sz w:val="28"/>
          <w:szCs w:val="28"/>
        </w:rPr>
        <w:t>з засудженими</w:t>
      </w:r>
      <w:r w:rsidRPr="007C7C54">
        <w:rPr>
          <w:rFonts w:ascii="Times New Roman" w:hAnsi="Times New Roman"/>
          <w:sz w:val="28"/>
          <w:szCs w:val="28"/>
        </w:rPr>
        <w:t xml:space="preserve"> до покарань, не пов’язаних з позбавленням волі. Нині очікується опублікування </w:t>
      </w:r>
      <w:r w:rsidR="00D10B18" w:rsidRPr="00D10B18">
        <w:rPr>
          <w:rFonts w:ascii="Times New Roman" w:hAnsi="Times New Roman"/>
          <w:color w:val="auto"/>
          <w:sz w:val="28"/>
          <w:szCs w:val="28"/>
        </w:rPr>
        <w:t>цього</w:t>
      </w:r>
      <w:r w:rsidR="00906E86">
        <w:rPr>
          <w:rFonts w:ascii="Times New Roman" w:hAnsi="Times New Roman"/>
          <w:color w:val="FF0000"/>
          <w:sz w:val="28"/>
          <w:szCs w:val="28"/>
        </w:rPr>
        <w:t xml:space="preserve"> </w:t>
      </w:r>
      <w:r w:rsidRPr="007C7C54">
        <w:rPr>
          <w:rFonts w:ascii="Times New Roman" w:hAnsi="Times New Roman"/>
          <w:sz w:val="28"/>
          <w:szCs w:val="28"/>
        </w:rPr>
        <w:t>наказу.</w:t>
      </w:r>
    </w:p>
    <w:p w:rsidR="00890698" w:rsidRPr="007C7C54" w:rsidRDefault="00890698" w:rsidP="00D14114">
      <w:pPr>
        <w:widowControl w:val="0"/>
        <w:spacing w:after="0"/>
        <w:ind w:firstLine="567"/>
        <w:jc w:val="both"/>
        <w:rPr>
          <w:rFonts w:eastAsia="Times New Roman" w:cs="Times New Roman"/>
          <w:lang w:eastAsia="ru-RU"/>
        </w:rPr>
      </w:pPr>
      <w:r w:rsidRPr="007C7C54">
        <w:rPr>
          <w:rFonts w:eastAsia="Times New Roman" w:cs="Times New Roman"/>
          <w:lang w:eastAsia="ru-RU"/>
        </w:rPr>
        <w:t>Триває робота щодо погодження Порядку надання Державною фіскальною службою України інформації з Державного реєстру фізичних осіб-платників податків про наявність доходів та джерела їх отримання особами засудженими до позбавлення права обіймати певні посади або займатися певною діяльністю та до виправних робіт.</w:t>
      </w:r>
    </w:p>
    <w:p w:rsidR="00890698" w:rsidRPr="007C7C54" w:rsidRDefault="00890698" w:rsidP="00D14114">
      <w:pPr>
        <w:pStyle w:val="HTML"/>
        <w:widowControl w:val="0"/>
        <w:shd w:val="clear" w:color="auto" w:fill="FFFFFF"/>
        <w:spacing w:line="276" w:lineRule="auto"/>
        <w:ind w:right="0" w:firstLine="567"/>
        <w:rPr>
          <w:rFonts w:ascii="Times New Roman" w:hAnsi="Times New Roman"/>
          <w:sz w:val="28"/>
          <w:szCs w:val="28"/>
        </w:rPr>
      </w:pPr>
      <w:r w:rsidRPr="007C7C54">
        <w:rPr>
          <w:rFonts w:ascii="Times New Roman" w:hAnsi="Times New Roman"/>
          <w:sz w:val="28"/>
          <w:szCs w:val="28"/>
        </w:rPr>
        <w:t xml:space="preserve">Наприкінці 2018 року проведено робочу зустріч із представниками Міністерства оборони </w:t>
      </w:r>
      <w:r w:rsidR="00381978">
        <w:rPr>
          <w:rFonts w:ascii="Times New Roman" w:hAnsi="Times New Roman"/>
          <w:sz w:val="28"/>
          <w:szCs w:val="28"/>
        </w:rPr>
        <w:t xml:space="preserve">України </w:t>
      </w:r>
      <w:r w:rsidRPr="007C7C54">
        <w:rPr>
          <w:rFonts w:ascii="Times New Roman" w:hAnsi="Times New Roman"/>
          <w:sz w:val="28"/>
          <w:szCs w:val="28"/>
        </w:rPr>
        <w:t>щодо узгодження питання в</w:t>
      </w:r>
      <w:r w:rsidR="00381978">
        <w:rPr>
          <w:rFonts w:ascii="Times New Roman" w:hAnsi="Times New Roman"/>
          <w:sz w:val="28"/>
          <w:szCs w:val="28"/>
        </w:rPr>
        <w:t>иконання судових рішень відносно</w:t>
      </w:r>
      <w:r w:rsidRPr="007C7C54">
        <w:rPr>
          <w:rFonts w:ascii="Times New Roman" w:hAnsi="Times New Roman"/>
          <w:sz w:val="28"/>
          <w:szCs w:val="28"/>
        </w:rPr>
        <w:t xml:space="preserve"> засуджених осіб</w:t>
      </w:r>
      <w:r w:rsidR="002E3942">
        <w:rPr>
          <w:rFonts w:ascii="Times New Roman" w:hAnsi="Times New Roman"/>
          <w:sz w:val="28"/>
          <w:szCs w:val="28"/>
        </w:rPr>
        <w:t>-</w:t>
      </w:r>
      <w:r w:rsidRPr="007C7C54">
        <w:rPr>
          <w:rFonts w:ascii="Times New Roman" w:hAnsi="Times New Roman"/>
          <w:sz w:val="28"/>
          <w:szCs w:val="28"/>
        </w:rPr>
        <w:t>військовослужбовців. За результатами цієї зустрічі підготовлено проект протоколу, який перебуває на погодженні у Міністерстві оборони</w:t>
      </w:r>
      <w:r w:rsidR="00381978">
        <w:rPr>
          <w:rFonts w:ascii="Times New Roman" w:hAnsi="Times New Roman"/>
          <w:sz w:val="28"/>
          <w:szCs w:val="28"/>
        </w:rPr>
        <w:t xml:space="preserve"> України</w:t>
      </w:r>
      <w:r w:rsidRPr="007C7C54">
        <w:rPr>
          <w:rFonts w:ascii="Times New Roman" w:hAnsi="Times New Roman"/>
          <w:sz w:val="28"/>
          <w:szCs w:val="28"/>
        </w:rPr>
        <w:t xml:space="preserve">. Цей протокол фактично визначає </w:t>
      </w:r>
      <w:r w:rsidR="00381978" w:rsidRPr="007C7C54">
        <w:rPr>
          <w:rFonts w:ascii="Times New Roman" w:hAnsi="Times New Roman"/>
          <w:sz w:val="28"/>
          <w:szCs w:val="28"/>
        </w:rPr>
        <w:t>покрокові</w:t>
      </w:r>
      <w:r w:rsidRPr="007C7C54">
        <w:rPr>
          <w:rFonts w:ascii="Times New Roman" w:hAnsi="Times New Roman"/>
          <w:sz w:val="28"/>
          <w:szCs w:val="28"/>
        </w:rPr>
        <w:t xml:space="preserve"> дії військових частин та органів пробації. Після його підписання будуть підготовлені відповідні листи для виконання.</w:t>
      </w:r>
    </w:p>
    <w:p w:rsidR="00890698" w:rsidRPr="007C7C54" w:rsidRDefault="00890698" w:rsidP="00D14114">
      <w:pPr>
        <w:pStyle w:val="HTML"/>
        <w:widowControl w:val="0"/>
        <w:shd w:val="clear" w:color="auto" w:fill="FFFFFF"/>
        <w:spacing w:line="276" w:lineRule="auto"/>
        <w:ind w:right="0" w:firstLine="567"/>
        <w:rPr>
          <w:rFonts w:ascii="Times New Roman" w:hAnsi="Times New Roman"/>
          <w:sz w:val="28"/>
          <w:szCs w:val="28"/>
        </w:rPr>
      </w:pPr>
      <w:r w:rsidRPr="007C7C54">
        <w:rPr>
          <w:rFonts w:ascii="Times New Roman" w:hAnsi="Times New Roman"/>
          <w:sz w:val="28"/>
          <w:szCs w:val="28"/>
        </w:rPr>
        <w:t>До Генеральної п</w:t>
      </w:r>
      <w:r w:rsidR="00381978">
        <w:rPr>
          <w:rFonts w:ascii="Times New Roman" w:hAnsi="Times New Roman"/>
          <w:sz w:val="28"/>
          <w:szCs w:val="28"/>
        </w:rPr>
        <w:t>рокуратури України було надісла</w:t>
      </w:r>
      <w:r w:rsidRPr="007C7C54">
        <w:rPr>
          <w:rFonts w:ascii="Times New Roman" w:hAnsi="Times New Roman"/>
          <w:sz w:val="28"/>
          <w:szCs w:val="28"/>
        </w:rPr>
        <w:t xml:space="preserve">но лист </w:t>
      </w:r>
      <w:r w:rsidR="00381978">
        <w:rPr>
          <w:rFonts w:ascii="Times New Roman" w:hAnsi="Times New Roman"/>
          <w:sz w:val="28"/>
          <w:szCs w:val="28"/>
        </w:rPr>
        <w:t xml:space="preserve">для </w:t>
      </w:r>
      <w:r w:rsidRPr="007C7C54">
        <w:rPr>
          <w:rFonts w:ascii="Times New Roman" w:hAnsi="Times New Roman"/>
          <w:sz w:val="28"/>
          <w:szCs w:val="28"/>
        </w:rPr>
        <w:t xml:space="preserve">отримання позиції щодо виконання судових рішень стосовно засуджених, яким покарання призначено відповідно до угоди з прокурором. Нині планується проведення робочої зустрічі з представниками </w:t>
      </w:r>
      <w:r w:rsidR="00381978">
        <w:rPr>
          <w:rFonts w:ascii="Times New Roman" w:hAnsi="Times New Roman"/>
          <w:sz w:val="28"/>
          <w:szCs w:val="28"/>
        </w:rPr>
        <w:t>Касаційного кримінального суду в</w:t>
      </w:r>
      <w:r w:rsidRPr="007C7C54">
        <w:rPr>
          <w:rFonts w:ascii="Times New Roman" w:hAnsi="Times New Roman"/>
          <w:sz w:val="28"/>
          <w:szCs w:val="28"/>
        </w:rPr>
        <w:t xml:space="preserve"> складі Верховного Суду</w:t>
      </w:r>
      <w:r w:rsidR="00381978">
        <w:rPr>
          <w:rFonts w:ascii="Times New Roman" w:hAnsi="Times New Roman"/>
          <w:sz w:val="28"/>
          <w:szCs w:val="28"/>
        </w:rPr>
        <w:t xml:space="preserve"> України</w:t>
      </w:r>
      <w:r w:rsidRPr="007C7C54">
        <w:rPr>
          <w:rFonts w:ascii="Times New Roman" w:hAnsi="Times New Roman"/>
          <w:sz w:val="28"/>
          <w:szCs w:val="28"/>
        </w:rPr>
        <w:t xml:space="preserve"> для узгодження позиції Центру пробації, Генеральної прокуратури України та органів суду.</w:t>
      </w:r>
    </w:p>
    <w:p w:rsidR="00890698" w:rsidRPr="007C7C54" w:rsidRDefault="00890698" w:rsidP="00D14114">
      <w:pPr>
        <w:pStyle w:val="HTML"/>
        <w:widowControl w:val="0"/>
        <w:shd w:val="clear" w:color="auto" w:fill="FFFFFF"/>
        <w:spacing w:line="276" w:lineRule="auto"/>
        <w:ind w:right="0" w:firstLine="567"/>
        <w:rPr>
          <w:rFonts w:ascii="Times New Roman" w:hAnsi="Times New Roman"/>
          <w:sz w:val="28"/>
          <w:szCs w:val="28"/>
        </w:rPr>
      </w:pPr>
      <w:r w:rsidRPr="007C7C54">
        <w:rPr>
          <w:rFonts w:ascii="Times New Roman" w:hAnsi="Times New Roman"/>
          <w:sz w:val="28"/>
          <w:szCs w:val="28"/>
        </w:rPr>
        <w:t xml:space="preserve">Також відповідно до позиції </w:t>
      </w:r>
      <w:r w:rsidR="00381978" w:rsidRPr="007C7C54">
        <w:rPr>
          <w:rFonts w:ascii="Times New Roman" w:hAnsi="Times New Roman"/>
          <w:sz w:val="28"/>
          <w:szCs w:val="28"/>
        </w:rPr>
        <w:t xml:space="preserve">Генеральної прокуратури </w:t>
      </w:r>
      <w:r w:rsidRPr="007C7C54">
        <w:rPr>
          <w:rFonts w:ascii="Times New Roman" w:hAnsi="Times New Roman"/>
          <w:sz w:val="28"/>
          <w:szCs w:val="28"/>
        </w:rPr>
        <w:t>України, у разі отримання</w:t>
      </w:r>
      <w:r w:rsidR="007F72F1">
        <w:rPr>
          <w:rFonts w:ascii="Times New Roman" w:hAnsi="Times New Roman"/>
          <w:sz w:val="28"/>
          <w:szCs w:val="28"/>
        </w:rPr>
        <w:t xml:space="preserve"> </w:t>
      </w:r>
      <w:r w:rsidRPr="007C7C54">
        <w:rPr>
          <w:rFonts w:ascii="Times New Roman" w:hAnsi="Times New Roman"/>
          <w:sz w:val="28"/>
          <w:szCs w:val="28"/>
        </w:rPr>
        <w:t xml:space="preserve"> </w:t>
      </w:r>
      <w:r w:rsidR="00AB6BCB">
        <w:rPr>
          <w:rFonts w:ascii="Times New Roman" w:hAnsi="Times New Roman"/>
          <w:sz w:val="28"/>
          <w:szCs w:val="28"/>
        </w:rPr>
        <w:t>органами пробації</w:t>
      </w:r>
      <w:r w:rsidR="00AB6BCB" w:rsidRPr="007C7C54">
        <w:rPr>
          <w:rFonts w:ascii="Times New Roman" w:hAnsi="Times New Roman"/>
          <w:sz w:val="28"/>
          <w:szCs w:val="28"/>
        </w:rPr>
        <w:t xml:space="preserve"> </w:t>
      </w:r>
      <w:r w:rsidRPr="007C7C54">
        <w:rPr>
          <w:rFonts w:ascii="Times New Roman" w:hAnsi="Times New Roman"/>
          <w:sz w:val="28"/>
          <w:szCs w:val="28"/>
        </w:rPr>
        <w:t>судових рішень, якими призначено покарання у виді громадських робіт чи виправних робіт, строк якого значно перевищує встановлений кримінальним законом, доцільно звертатися</w:t>
      </w:r>
      <w:r w:rsidR="007F72F1">
        <w:rPr>
          <w:rFonts w:ascii="Times New Roman" w:hAnsi="Times New Roman"/>
          <w:sz w:val="28"/>
          <w:szCs w:val="28"/>
        </w:rPr>
        <w:t xml:space="preserve"> </w:t>
      </w:r>
      <w:r w:rsidRPr="007C7C54">
        <w:rPr>
          <w:rFonts w:ascii="Times New Roman" w:hAnsi="Times New Roman"/>
          <w:sz w:val="28"/>
          <w:szCs w:val="28"/>
        </w:rPr>
        <w:t>до органів прокуратури для відповідного реагування.</w:t>
      </w:r>
    </w:p>
    <w:p w:rsidR="00890698" w:rsidRPr="007C7C54" w:rsidRDefault="001D3A90" w:rsidP="002450B4">
      <w:pPr>
        <w:widowControl w:val="0"/>
        <w:spacing w:after="120"/>
        <w:ind w:firstLine="567"/>
        <w:jc w:val="both"/>
        <w:rPr>
          <w:rFonts w:eastAsia="Times New Roman" w:cs="Times New Roman"/>
          <w:lang w:eastAsia="ru-RU"/>
        </w:rPr>
      </w:pPr>
      <w:r>
        <w:rPr>
          <w:rFonts w:eastAsia="Times New Roman" w:cs="Times New Roman"/>
          <w:lang w:eastAsia="ru-RU"/>
        </w:rPr>
        <w:t>П</w:t>
      </w:r>
      <w:r w:rsidR="00890698" w:rsidRPr="007C7C54">
        <w:rPr>
          <w:rFonts w:eastAsia="Times New Roman" w:cs="Times New Roman"/>
          <w:lang w:eastAsia="ru-RU"/>
        </w:rPr>
        <w:t>ідписано наказ Державної установи «Центр пробації» «Про закріплення повноважень на виконання судових рішень стосовно осіб, засуджених до покарань, не пов’язаних з позбавленням волі, які проживають на території населених пунктів, де органи державної влади тимчасово не здійснюють свої повноваження».</w:t>
      </w:r>
    </w:p>
    <w:p w:rsidR="008C09E3" w:rsidRPr="002E3942" w:rsidRDefault="008C09E3" w:rsidP="00555DB7">
      <w:pPr>
        <w:tabs>
          <w:tab w:val="left" w:pos="-3402"/>
        </w:tabs>
        <w:spacing w:before="120" w:after="120"/>
        <w:jc w:val="center"/>
        <w:rPr>
          <w:b/>
          <w:caps/>
          <w:lang w:eastAsia="ru-RU"/>
        </w:rPr>
      </w:pPr>
      <w:r w:rsidRPr="002E3942">
        <w:rPr>
          <w:b/>
          <w:caps/>
          <w:lang w:eastAsia="ru-RU"/>
        </w:rPr>
        <w:t xml:space="preserve">У </w:t>
      </w:r>
      <w:r w:rsidRPr="002E3942">
        <w:rPr>
          <w:b/>
          <w:lang w:eastAsia="ru-RU"/>
        </w:rPr>
        <w:t>сфері пробаційних програм</w:t>
      </w:r>
    </w:p>
    <w:p w:rsidR="001B1B3E" w:rsidRPr="007C7C54" w:rsidRDefault="001B1B3E" w:rsidP="002E3942">
      <w:pPr>
        <w:spacing w:after="0"/>
        <w:ind w:firstLine="567"/>
        <w:jc w:val="both"/>
        <w:rPr>
          <w:rFonts w:eastAsia="Times New Roman" w:cs="Times New Roman"/>
        </w:rPr>
      </w:pPr>
      <w:r w:rsidRPr="007C7C54">
        <w:rPr>
          <w:rFonts w:eastAsia="Times New Roman" w:cs="Times New Roman"/>
        </w:rPr>
        <w:t xml:space="preserve">Протягом 2018 року діяльність відділу пробаційних програм та психологічної роботи була </w:t>
      </w:r>
      <w:r w:rsidR="002450B4">
        <w:rPr>
          <w:rFonts w:eastAsia="Times New Roman" w:cs="Times New Roman"/>
        </w:rPr>
        <w:t xml:space="preserve">спрямована </w:t>
      </w:r>
      <w:r w:rsidRPr="007C7C54">
        <w:rPr>
          <w:rFonts w:eastAsia="Times New Roman" w:cs="Times New Roman"/>
        </w:rPr>
        <w:t>на створення нормативної і методичної бази щодо реалізації пробаційних програм, підготовку кураторів для виконання відп</w:t>
      </w:r>
      <w:r w:rsidR="002450B4">
        <w:rPr>
          <w:rFonts w:eastAsia="Times New Roman" w:cs="Times New Roman"/>
        </w:rPr>
        <w:t>овідних судових рішень, розроблення</w:t>
      </w:r>
      <w:r w:rsidRPr="007C7C54">
        <w:rPr>
          <w:rFonts w:eastAsia="Times New Roman" w:cs="Times New Roman"/>
        </w:rPr>
        <w:t xml:space="preserve"> та поширення інформаційних матеріалів для суб’єктів пробації та суддів.</w:t>
      </w:r>
    </w:p>
    <w:p w:rsidR="002E0CF6" w:rsidRPr="002E3942" w:rsidRDefault="002E3942" w:rsidP="002E3942">
      <w:pPr>
        <w:pStyle w:val="a8"/>
        <w:numPr>
          <w:ilvl w:val="0"/>
          <w:numId w:val="30"/>
        </w:numPr>
        <w:spacing w:line="276" w:lineRule="auto"/>
        <w:ind w:left="1168" w:hanging="601"/>
        <w:jc w:val="both"/>
        <w:rPr>
          <w:sz w:val="28"/>
          <w:szCs w:val="28"/>
        </w:rPr>
      </w:pPr>
      <w:r>
        <w:rPr>
          <w:sz w:val="28"/>
          <w:szCs w:val="28"/>
        </w:rPr>
        <w:t>рок</w:t>
      </w:r>
      <w:r w:rsidR="002450B4" w:rsidRPr="002E3942">
        <w:rPr>
          <w:sz w:val="28"/>
          <w:szCs w:val="28"/>
        </w:rPr>
        <w:t>у</w:t>
      </w:r>
      <w:r w:rsidR="001B1B3E" w:rsidRPr="002E3942">
        <w:rPr>
          <w:sz w:val="28"/>
          <w:szCs w:val="28"/>
        </w:rPr>
        <w:t xml:space="preserve"> було прийнято </w:t>
      </w:r>
      <w:r w:rsidR="002450B4" w:rsidRPr="002E3942">
        <w:rPr>
          <w:sz w:val="28"/>
          <w:szCs w:val="28"/>
        </w:rPr>
        <w:t xml:space="preserve">низку </w:t>
      </w:r>
      <w:r w:rsidR="002E0CF6" w:rsidRPr="002E3942">
        <w:rPr>
          <w:sz w:val="28"/>
          <w:szCs w:val="28"/>
        </w:rPr>
        <w:t>нормативно-правових документів:</w:t>
      </w:r>
    </w:p>
    <w:p w:rsidR="002E3942" w:rsidRDefault="001B1B3E" w:rsidP="002E3942">
      <w:pPr>
        <w:spacing w:after="0"/>
        <w:ind w:firstLine="567"/>
        <w:jc w:val="both"/>
        <w:rPr>
          <w:rFonts w:eastAsia="Calibri" w:cs="Times New Roman"/>
        </w:rPr>
      </w:pPr>
      <w:r w:rsidRPr="002E3942">
        <w:rPr>
          <w:rFonts w:eastAsia="Times New Roman" w:cs="Times New Roman"/>
        </w:rPr>
        <w:t>набул</w:t>
      </w:r>
      <w:r w:rsidRPr="007C7C54">
        <w:rPr>
          <w:rFonts w:eastAsia="Times New Roman" w:cs="Times New Roman"/>
        </w:rPr>
        <w:t>а чинності постанова Кабінет</w:t>
      </w:r>
      <w:r w:rsidR="002450B4">
        <w:rPr>
          <w:rFonts w:eastAsia="Times New Roman" w:cs="Times New Roman"/>
        </w:rPr>
        <w:t>у Міністрів України від 18.01.2017 р. № </w:t>
      </w:r>
      <w:r w:rsidRPr="007C7C54">
        <w:rPr>
          <w:rFonts w:eastAsia="Times New Roman" w:cs="Times New Roman"/>
        </w:rPr>
        <w:t xml:space="preserve">24 «Про затвердження порядку розроблення та реалізації пробаційних програм» відповідно до якої Міністерством юстиції України було видано </w:t>
      </w:r>
      <w:r w:rsidRPr="007C7C54">
        <w:rPr>
          <w:rFonts w:eastAsia="Calibri" w:cs="Times New Roman"/>
        </w:rPr>
        <w:t xml:space="preserve">накази: </w:t>
      </w:r>
    </w:p>
    <w:p w:rsidR="002E3942" w:rsidRDefault="001B1B3E" w:rsidP="002E3942">
      <w:pPr>
        <w:spacing w:after="0"/>
        <w:ind w:firstLine="567"/>
        <w:jc w:val="both"/>
        <w:rPr>
          <w:rFonts w:eastAsia="Times New Roman" w:cs="Times New Roman"/>
        </w:rPr>
      </w:pPr>
      <w:r w:rsidRPr="007C7C54">
        <w:rPr>
          <w:rFonts w:eastAsia="Calibri" w:cs="Times New Roman"/>
          <w:lang w:eastAsia="ru-RU"/>
        </w:rPr>
        <w:t>наказ Міністерства юстиції України «Про затвердження Переліку заходів щодо реалізації пробаційних програм», за</w:t>
      </w:r>
      <w:r w:rsidR="002450B4">
        <w:rPr>
          <w:rFonts w:eastAsia="Calibri" w:cs="Times New Roman"/>
          <w:lang w:eastAsia="ru-RU"/>
        </w:rPr>
        <w:t>реєстрований у</w:t>
      </w:r>
      <w:r w:rsidRPr="007C7C54">
        <w:rPr>
          <w:rFonts w:eastAsia="Calibri" w:cs="Times New Roman"/>
          <w:lang w:eastAsia="ru-RU"/>
        </w:rPr>
        <w:t xml:space="preserve"> Міністерстві юстиції України 24.04.2018</w:t>
      </w:r>
      <w:r w:rsidR="002450B4">
        <w:rPr>
          <w:rFonts w:eastAsia="Calibri" w:cs="Times New Roman"/>
          <w:lang w:eastAsia="ru-RU"/>
        </w:rPr>
        <w:t> р.</w:t>
      </w:r>
      <w:r w:rsidRPr="007C7C54">
        <w:rPr>
          <w:rFonts w:eastAsia="Calibri" w:cs="Times New Roman"/>
          <w:lang w:eastAsia="ru-RU"/>
        </w:rPr>
        <w:t xml:space="preserve"> за № 483/31935 від 28.03.2018</w:t>
      </w:r>
      <w:r w:rsidR="002450B4">
        <w:rPr>
          <w:rFonts w:eastAsia="Calibri" w:cs="Times New Roman"/>
          <w:lang w:eastAsia="ru-RU"/>
        </w:rPr>
        <w:t xml:space="preserve"> р.</w:t>
      </w:r>
      <w:r w:rsidRPr="007C7C54">
        <w:rPr>
          <w:rFonts w:eastAsia="Calibri" w:cs="Times New Roman"/>
          <w:lang w:eastAsia="ru-RU"/>
        </w:rPr>
        <w:t xml:space="preserve"> № 926/5;</w:t>
      </w:r>
    </w:p>
    <w:p w:rsidR="002E3942" w:rsidRDefault="001B1B3E" w:rsidP="002E3942">
      <w:pPr>
        <w:spacing w:after="0"/>
        <w:ind w:firstLine="567"/>
        <w:jc w:val="both"/>
        <w:rPr>
          <w:rFonts w:eastAsia="Times New Roman" w:cs="Times New Roman"/>
        </w:rPr>
      </w:pPr>
      <w:r w:rsidRPr="007C7C54">
        <w:rPr>
          <w:rFonts w:eastAsia="Calibri" w:cs="Times New Roman"/>
          <w:lang w:eastAsia="ru-RU"/>
        </w:rPr>
        <w:t xml:space="preserve">наказ Міністерства юстиції України </w:t>
      </w:r>
      <w:r w:rsidRPr="007C7C54">
        <w:rPr>
          <w:rFonts w:eastAsia="Calibri" w:cs="Times New Roman"/>
          <w:bCs/>
          <w:lang w:eastAsia="ru-RU"/>
        </w:rPr>
        <w:t>«Про затвердження пробаційних програм для неповнолітніх суб’єктів пробації» від 11.06.2018</w:t>
      </w:r>
      <w:r w:rsidR="002450B4">
        <w:rPr>
          <w:rFonts w:eastAsia="Calibri" w:cs="Times New Roman"/>
          <w:bCs/>
          <w:lang w:eastAsia="ru-RU"/>
        </w:rPr>
        <w:t xml:space="preserve"> р.</w:t>
      </w:r>
      <w:r w:rsidRPr="007C7C54">
        <w:rPr>
          <w:rFonts w:eastAsia="Calibri" w:cs="Times New Roman"/>
          <w:bCs/>
          <w:lang w:eastAsia="ru-RU"/>
        </w:rPr>
        <w:t xml:space="preserve"> № 1797/5; </w:t>
      </w:r>
    </w:p>
    <w:p w:rsidR="001B1B3E" w:rsidRPr="002E3942" w:rsidRDefault="001B1B3E" w:rsidP="002E3942">
      <w:pPr>
        <w:spacing w:after="0"/>
        <w:ind w:firstLine="567"/>
        <w:jc w:val="both"/>
        <w:rPr>
          <w:rFonts w:eastAsia="Times New Roman" w:cs="Times New Roman"/>
        </w:rPr>
      </w:pPr>
      <w:r w:rsidRPr="007C7C54">
        <w:rPr>
          <w:rFonts w:eastAsia="Calibri" w:cs="Times New Roman"/>
          <w:lang w:eastAsia="ru-RU"/>
        </w:rPr>
        <w:t xml:space="preserve">наказ Міністерства юстиції України </w:t>
      </w:r>
      <w:r w:rsidRPr="007C7C54">
        <w:rPr>
          <w:rFonts w:eastAsia="Calibri" w:cs="Times New Roman"/>
          <w:bCs/>
          <w:lang w:eastAsia="ru-RU"/>
        </w:rPr>
        <w:t>«Про затвердження пробаційних програм для повнолітніх суб’єктів пробації» від 11.06.2018</w:t>
      </w:r>
      <w:r w:rsidR="002450B4">
        <w:rPr>
          <w:rFonts w:eastAsia="Calibri" w:cs="Times New Roman"/>
          <w:bCs/>
          <w:lang w:eastAsia="ru-RU"/>
        </w:rPr>
        <w:t xml:space="preserve"> р.</w:t>
      </w:r>
      <w:r w:rsidRPr="007C7C54">
        <w:rPr>
          <w:rFonts w:eastAsia="Calibri" w:cs="Times New Roman"/>
          <w:bCs/>
          <w:lang w:eastAsia="ru-RU"/>
        </w:rPr>
        <w:t xml:space="preserve"> № 1798/5.</w:t>
      </w:r>
    </w:p>
    <w:p w:rsidR="001B1B3E" w:rsidRPr="007C7C54" w:rsidRDefault="002450B4" w:rsidP="002450B4">
      <w:pPr>
        <w:widowControl w:val="0"/>
        <w:spacing w:after="0"/>
        <w:ind w:firstLine="567"/>
        <w:jc w:val="both"/>
        <w:rPr>
          <w:rFonts w:eastAsia="Times New Roman" w:cs="Times New Roman"/>
        </w:rPr>
      </w:pPr>
      <w:r>
        <w:rPr>
          <w:rFonts w:eastAsia="Calibri" w:cs="Times New Roman"/>
          <w:bCs/>
          <w:lang w:eastAsia="ru-RU"/>
        </w:rPr>
        <w:t>2018 року</w:t>
      </w:r>
      <w:r w:rsidR="001B1B3E" w:rsidRPr="007C7C54">
        <w:rPr>
          <w:rFonts w:eastAsia="Calibri" w:cs="Times New Roman"/>
          <w:bCs/>
          <w:lang w:eastAsia="ru-RU"/>
        </w:rPr>
        <w:t xml:space="preserve"> на практиці впроваджувалося 6 пробаційних програм (3 для повнолітніх і 3 для неповнолітніх суб’єктів пробації) за трьома напрямами: </w:t>
      </w:r>
      <w:r w:rsidR="001B1B3E" w:rsidRPr="007C7C54">
        <w:rPr>
          <w:rFonts w:eastAsia="Times New Roman" w:cs="Times New Roman"/>
        </w:rPr>
        <w:t>«Подолання агресивної поведінки», «Зміна прокримінального мислення», «Попередження вживання психоактивних речовин».</w:t>
      </w:r>
    </w:p>
    <w:p w:rsidR="001B1B3E" w:rsidRPr="007C7C54" w:rsidRDefault="001B1B3E" w:rsidP="002450B4">
      <w:pPr>
        <w:widowControl w:val="0"/>
        <w:spacing w:after="0"/>
        <w:ind w:firstLine="567"/>
        <w:jc w:val="both"/>
        <w:rPr>
          <w:rFonts w:eastAsia="Times New Roman" w:cs="Times New Roman"/>
        </w:rPr>
      </w:pPr>
      <w:r w:rsidRPr="007C7C54">
        <w:rPr>
          <w:rFonts w:eastAsia="Calibri" w:cs="Times New Roman"/>
          <w:color w:val="000000" w:themeColor="text1"/>
          <w:lang w:eastAsia="ru-RU"/>
        </w:rPr>
        <w:t>Спільно з Проектним офісом з питань пробації Міністерства юстиції України (</w:t>
      </w:r>
      <w:r w:rsidRPr="007C7C54">
        <w:rPr>
          <w:rFonts w:eastAsia="Calibri" w:cs="Times New Roman"/>
          <w:color w:val="000000" w:themeColor="text1"/>
          <w:lang w:val="en-US" w:eastAsia="ru-RU"/>
        </w:rPr>
        <w:t>EDGE</w:t>
      </w:r>
      <w:r w:rsidRPr="007C7C54">
        <w:rPr>
          <w:rFonts w:eastAsia="Calibri" w:cs="Times New Roman"/>
          <w:color w:val="000000" w:themeColor="text1"/>
          <w:lang w:eastAsia="ru-RU"/>
        </w:rPr>
        <w:t xml:space="preserve">) </w:t>
      </w:r>
      <w:r w:rsidRPr="007C7C54">
        <w:rPr>
          <w:rFonts w:eastAsia="Times New Roman" w:cs="Times New Roman"/>
          <w:color w:val="000000" w:themeColor="text1"/>
        </w:rPr>
        <w:t>розроблено та забезпечено апробацію пробаційної програми «Формування життєвих навичок».</w:t>
      </w:r>
      <w:r w:rsidR="002450B4">
        <w:rPr>
          <w:rFonts w:eastAsia="Times New Roman" w:cs="Times New Roman"/>
          <w:color w:val="000000" w:themeColor="text1"/>
        </w:rPr>
        <w:t xml:space="preserve"> </w:t>
      </w:r>
      <w:r w:rsidRPr="007C7C54">
        <w:rPr>
          <w:rFonts w:cs="Times New Roman"/>
        </w:rPr>
        <w:t>Програма складається з 4 модулів:  «Успішне спілкування», «Сім’я та цінності», «Освіта та працевлаштування»,  «Цілепокладання та побудова життєвих планів».</w:t>
      </w:r>
    </w:p>
    <w:p w:rsidR="001B1B3E" w:rsidRPr="002E3942" w:rsidRDefault="002450B4" w:rsidP="002450B4">
      <w:pPr>
        <w:spacing w:after="0"/>
        <w:ind w:firstLine="567"/>
        <w:jc w:val="both"/>
        <w:rPr>
          <w:rFonts w:eastAsia="Times New Roman" w:cs="Times New Roman"/>
        </w:rPr>
      </w:pPr>
      <w:r>
        <w:rPr>
          <w:rFonts w:eastAsia="Times New Roman" w:cs="Times New Roman"/>
        </w:rPr>
        <w:t>Узагальнено інформацію про кількість</w:t>
      </w:r>
      <w:r w:rsidR="001B1B3E" w:rsidRPr="007C7C54">
        <w:rPr>
          <w:rFonts w:eastAsia="Times New Roman" w:cs="Times New Roman"/>
        </w:rPr>
        <w:t xml:space="preserve"> працівників, які пройшли підготовку з реалізації пробаційних програм (далі </w:t>
      </w:r>
      <w:r w:rsidR="001B1B3E" w:rsidRPr="007C7C54">
        <w:rPr>
          <w:rFonts w:eastAsia="Times New Roman" w:cs="Times New Roman"/>
          <w:sz w:val="26"/>
          <w:szCs w:val="26"/>
        </w:rPr>
        <w:t>–</w:t>
      </w:r>
      <w:r w:rsidR="001B1B3E" w:rsidRPr="007C7C54">
        <w:rPr>
          <w:rFonts w:eastAsia="Times New Roman" w:cs="Times New Roman"/>
        </w:rPr>
        <w:t xml:space="preserve"> куратори). Станом на 24.12.2018</w:t>
      </w:r>
      <w:r>
        <w:rPr>
          <w:rFonts w:eastAsia="Times New Roman" w:cs="Times New Roman"/>
        </w:rPr>
        <w:t xml:space="preserve"> р.</w:t>
      </w:r>
      <w:r w:rsidR="001B1B3E" w:rsidRPr="007C7C54">
        <w:rPr>
          <w:rFonts w:eastAsia="Times New Roman" w:cs="Times New Roman"/>
        </w:rPr>
        <w:t xml:space="preserve"> в уповноважених органах з питань пробації </w:t>
      </w:r>
      <w:r w:rsidR="001B1B3E" w:rsidRPr="00337FF8">
        <w:rPr>
          <w:rFonts w:eastAsia="Times New Roman" w:cs="Times New Roman"/>
        </w:rPr>
        <w:t>на</w:t>
      </w:r>
      <w:r w:rsidRPr="00337FF8">
        <w:rPr>
          <w:rFonts w:eastAsia="Times New Roman" w:cs="Times New Roman"/>
        </w:rPr>
        <w:t>раховувалос</w:t>
      </w:r>
      <w:r w:rsidR="00337FF8" w:rsidRPr="00337FF8">
        <w:rPr>
          <w:rFonts w:eastAsia="Times New Roman" w:cs="Times New Roman"/>
        </w:rPr>
        <w:t>я</w:t>
      </w:r>
      <w:r w:rsidRPr="00337FF8">
        <w:rPr>
          <w:rFonts w:eastAsia="Times New Roman" w:cs="Times New Roman"/>
          <w:lang w:val="ru-RU"/>
        </w:rPr>
        <w:t xml:space="preserve"> </w:t>
      </w:r>
      <w:r w:rsidR="001B1B3E" w:rsidRPr="007C7C54">
        <w:rPr>
          <w:rFonts w:eastAsia="Times New Roman" w:cs="Times New Roman"/>
        </w:rPr>
        <w:t>371</w:t>
      </w:r>
      <w:r>
        <w:rPr>
          <w:rFonts w:eastAsia="Times New Roman" w:cs="Times New Roman"/>
        </w:rPr>
        <w:t> </w:t>
      </w:r>
      <w:r w:rsidR="001B1B3E" w:rsidRPr="007C7C54">
        <w:rPr>
          <w:rFonts w:eastAsia="Times New Roman" w:cs="Times New Roman"/>
        </w:rPr>
        <w:t xml:space="preserve">куратор. Найбільша кількість підрозділів з підготовленими кураторами в </w:t>
      </w:r>
      <w:r w:rsidR="001B1B3E" w:rsidRPr="002E3942">
        <w:rPr>
          <w:rFonts w:eastAsia="Times New Roman" w:cs="Times New Roman"/>
        </w:rPr>
        <w:t>Харківській (100</w:t>
      </w:r>
      <w:r w:rsidRPr="002E3942">
        <w:rPr>
          <w:rFonts w:eastAsia="Times New Roman" w:cs="Times New Roman"/>
        </w:rPr>
        <w:t> </w:t>
      </w:r>
      <w:r w:rsidR="001B1B3E" w:rsidRPr="002E3942">
        <w:rPr>
          <w:rFonts w:eastAsia="Times New Roman" w:cs="Times New Roman"/>
        </w:rPr>
        <w:t>%), Тернопільській (94</w:t>
      </w:r>
      <w:r w:rsidRPr="002E3942">
        <w:rPr>
          <w:rFonts w:eastAsia="Times New Roman" w:cs="Times New Roman"/>
        </w:rPr>
        <w:t> </w:t>
      </w:r>
      <w:r w:rsidR="001B1B3E" w:rsidRPr="002E3942">
        <w:rPr>
          <w:rFonts w:eastAsia="Times New Roman" w:cs="Times New Roman"/>
        </w:rPr>
        <w:t>%), Донецькій (87,5</w:t>
      </w:r>
      <w:r w:rsidRPr="002E3942">
        <w:rPr>
          <w:rFonts w:eastAsia="Times New Roman" w:cs="Times New Roman"/>
        </w:rPr>
        <w:t> </w:t>
      </w:r>
      <w:r w:rsidR="001B1B3E" w:rsidRPr="002E3942">
        <w:rPr>
          <w:rFonts w:eastAsia="Times New Roman" w:cs="Times New Roman"/>
        </w:rPr>
        <w:t>%), Івано-Франківській (87</w:t>
      </w:r>
      <w:r w:rsidR="00DF10CA" w:rsidRPr="002E3942">
        <w:rPr>
          <w:rFonts w:eastAsia="Times New Roman" w:cs="Times New Roman"/>
        </w:rPr>
        <w:t> </w:t>
      </w:r>
      <w:r w:rsidR="001B1B3E" w:rsidRPr="002E3942">
        <w:rPr>
          <w:rFonts w:eastAsia="Times New Roman" w:cs="Times New Roman"/>
        </w:rPr>
        <w:t>%), Рівненській (76,5</w:t>
      </w:r>
      <w:r w:rsidR="00DF10CA" w:rsidRPr="002E3942">
        <w:rPr>
          <w:rFonts w:eastAsia="Times New Roman" w:cs="Times New Roman"/>
        </w:rPr>
        <w:t> </w:t>
      </w:r>
      <w:r w:rsidR="001B1B3E" w:rsidRPr="002E3942">
        <w:rPr>
          <w:rFonts w:eastAsia="Times New Roman" w:cs="Times New Roman"/>
        </w:rPr>
        <w:t>%), Черкаській (73</w:t>
      </w:r>
      <w:r w:rsidR="00DF10CA" w:rsidRPr="002E3942">
        <w:rPr>
          <w:rFonts w:eastAsia="Times New Roman" w:cs="Times New Roman"/>
        </w:rPr>
        <w:t> </w:t>
      </w:r>
      <w:r w:rsidR="001B1B3E" w:rsidRPr="002E3942">
        <w:rPr>
          <w:rFonts w:eastAsia="Times New Roman" w:cs="Times New Roman"/>
        </w:rPr>
        <w:t>%) і Чернівецькій (71,5</w:t>
      </w:r>
      <w:r w:rsidR="00DF10CA" w:rsidRPr="002E3942">
        <w:rPr>
          <w:rFonts w:eastAsia="Times New Roman" w:cs="Times New Roman"/>
        </w:rPr>
        <w:t> </w:t>
      </w:r>
      <w:r w:rsidR="001B1B3E" w:rsidRPr="002E3942">
        <w:rPr>
          <w:rFonts w:eastAsia="Times New Roman" w:cs="Times New Roman"/>
        </w:rPr>
        <w:t>%) областях.</w:t>
      </w:r>
    </w:p>
    <w:p w:rsidR="001B1B3E" w:rsidRPr="007C7C54" w:rsidRDefault="001B1B3E" w:rsidP="002450B4">
      <w:pPr>
        <w:spacing w:after="0"/>
        <w:ind w:firstLine="567"/>
        <w:jc w:val="both"/>
        <w:rPr>
          <w:rFonts w:eastAsia="Calibri" w:cs="Times New Roman"/>
        </w:rPr>
      </w:pPr>
      <w:r w:rsidRPr="007C7C54">
        <w:rPr>
          <w:rFonts w:eastAsia="Times New Roman" w:cs="Times New Roman"/>
          <w:lang w:eastAsia="ru-RU"/>
        </w:rPr>
        <w:t xml:space="preserve">Проаналізовано інформацію </w:t>
      </w:r>
      <w:r w:rsidR="00DF10CA">
        <w:rPr>
          <w:rFonts w:eastAsia="Times New Roman" w:cs="Times New Roman"/>
          <w:lang w:eastAsia="ru-RU"/>
        </w:rPr>
        <w:t xml:space="preserve">про </w:t>
      </w:r>
      <w:r w:rsidRPr="007C7C54">
        <w:rPr>
          <w:rFonts w:eastAsia="Times New Roman" w:cs="Times New Roman"/>
          <w:lang w:eastAsia="ru-RU"/>
        </w:rPr>
        <w:t>виконання вироків, що надійшли до уповноважених органів з питань пробації на виконання стосовно осіб, звільнених від відбування покарання з випробуванням, на яких судом покладено обов’язок виконувати заходи, передбачені пробаційною програмою. Станом на 24.12.2018</w:t>
      </w:r>
      <w:r w:rsidR="00DF10CA">
        <w:rPr>
          <w:rFonts w:eastAsia="Times New Roman" w:cs="Times New Roman"/>
          <w:lang w:eastAsia="ru-RU"/>
        </w:rPr>
        <w:t xml:space="preserve"> р.</w:t>
      </w:r>
      <w:r w:rsidRPr="007C7C54">
        <w:rPr>
          <w:rFonts w:eastAsia="Times New Roman" w:cs="Times New Roman"/>
          <w:lang w:eastAsia="ru-RU"/>
        </w:rPr>
        <w:t xml:space="preserve"> на виконанні знаходилося 198 рішень суду, якими передбачено виконання пробаційних програм. Загальна кі</w:t>
      </w:r>
      <w:r w:rsidR="00DF10CA">
        <w:rPr>
          <w:rFonts w:eastAsia="Times New Roman" w:cs="Times New Roman"/>
          <w:lang w:eastAsia="ru-RU"/>
        </w:rPr>
        <w:t>лькість пробаційних програм, що</w:t>
      </w:r>
      <w:r w:rsidRPr="007C7C54">
        <w:rPr>
          <w:rFonts w:eastAsia="Times New Roman" w:cs="Times New Roman"/>
          <w:lang w:eastAsia="ru-RU"/>
        </w:rPr>
        <w:t xml:space="preserve"> перебува</w:t>
      </w:r>
      <w:r w:rsidRPr="007C7C54">
        <w:rPr>
          <w:rFonts w:eastAsia="Times New Roman" w:cs="Times New Roman"/>
          <w:lang w:val="ru-RU" w:eastAsia="ru-RU"/>
        </w:rPr>
        <w:t>ли</w:t>
      </w:r>
      <w:r w:rsidRPr="007C7C54">
        <w:rPr>
          <w:rFonts w:eastAsia="Times New Roman" w:cs="Times New Roman"/>
          <w:lang w:eastAsia="ru-RU"/>
        </w:rPr>
        <w:t xml:space="preserve"> у стані реалізації – 82, повністю реалізовано 19 пробаційних програм. </w:t>
      </w:r>
      <w:r w:rsidR="00DF10CA">
        <w:rPr>
          <w:rFonts w:eastAsia="Calibri" w:cs="Times New Roman"/>
        </w:rPr>
        <w:t>Не розпочато виконання 97 </w:t>
      </w:r>
      <w:r w:rsidRPr="007C7C54">
        <w:rPr>
          <w:rFonts w:eastAsia="Calibri" w:cs="Times New Roman"/>
        </w:rPr>
        <w:t>пробаційних програм, з яких: 68 – відкладено початок реалізації, 19 – відсутній куратор серед персоналу органу пробації, 9 – реалізація не можлива через відсутність суб’єкта пробації.</w:t>
      </w:r>
    </w:p>
    <w:p w:rsidR="001B1B3E" w:rsidRPr="007C7C54" w:rsidRDefault="001B1B3E" w:rsidP="002450B4">
      <w:pPr>
        <w:spacing w:after="0"/>
        <w:ind w:firstLine="567"/>
        <w:jc w:val="both"/>
        <w:rPr>
          <w:rFonts w:eastAsia="Calibri" w:cs="Times New Roman"/>
          <w:bCs/>
        </w:rPr>
      </w:pPr>
      <w:r w:rsidRPr="007C7C54">
        <w:rPr>
          <w:rFonts w:eastAsia="Times New Roman" w:cs="Times New Roman"/>
          <w:lang w:eastAsia="ru-RU"/>
        </w:rPr>
        <w:t xml:space="preserve">Видано наказ </w:t>
      </w:r>
      <w:r w:rsidRPr="007C7C54">
        <w:rPr>
          <w:rFonts w:eastAsia="Calibri" w:cs="Times New Roman"/>
        </w:rPr>
        <w:t>Міністерства юстиції України від 26.06.2018</w:t>
      </w:r>
      <w:r w:rsidR="00DF10CA">
        <w:rPr>
          <w:rFonts w:eastAsia="Calibri" w:cs="Times New Roman"/>
        </w:rPr>
        <w:t xml:space="preserve"> р.</w:t>
      </w:r>
      <w:r w:rsidRPr="007C7C54">
        <w:rPr>
          <w:rFonts w:eastAsia="Calibri" w:cs="Times New Roman"/>
        </w:rPr>
        <w:t xml:space="preserve"> № 2020/5 «</w:t>
      </w:r>
      <w:r w:rsidRPr="007C7C54">
        <w:rPr>
          <w:rFonts w:eastAsia="Calibri" w:cs="Times New Roman"/>
          <w:bCs/>
        </w:rPr>
        <w:t>Про затвердження Методичних рекомендацій оцінки ризиків вчинення повторного кримінального правопорушення повнолітніми особами, які вчинили кримінальні правопорушення (обвинувачуються у вчиненні</w:t>
      </w:r>
      <w:r w:rsidR="00DF10CA">
        <w:rPr>
          <w:rFonts w:eastAsia="Calibri" w:cs="Times New Roman"/>
          <w:bCs/>
        </w:rPr>
        <w:t xml:space="preserve"> </w:t>
      </w:r>
      <w:r w:rsidRPr="007C7C54">
        <w:rPr>
          <w:rFonts w:eastAsia="Calibri" w:cs="Times New Roman"/>
          <w:bCs/>
        </w:rPr>
        <w:t>кримінальних правопорушень)».</w:t>
      </w:r>
    </w:p>
    <w:p w:rsidR="001B1B3E" w:rsidRPr="007C7C54" w:rsidRDefault="001B1B3E" w:rsidP="002450B4">
      <w:pPr>
        <w:autoSpaceDE w:val="0"/>
        <w:autoSpaceDN w:val="0"/>
        <w:adjustRightInd w:val="0"/>
        <w:spacing w:after="0"/>
        <w:ind w:firstLine="567"/>
        <w:jc w:val="both"/>
        <w:rPr>
          <w:rFonts w:eastAsia="Times New Roman" w:cs="Times New Roman"/>
          <w:lang w:eastAsia="ru-RU"/>
        </w:rPr>
      </w:pPr>
      <w:r w:rsidRPr="007C7C54">
        <w:rPr>
          <w:rFonts w:eastAsia="Times New Roman" w:cs="Times New Roman"/>
          <w:lang w:eastAsia="ru-RU"/>
        </w:rPr>
        <w:t>Прод</w:t>
      </w:r>
      <w:r w:rsidR="00DF10CA">
        <w:rPr>
          <w:rFonts w:eastAsia="Times New Roman" w:cs="Times New Roman"/>
          <w:lang w:eastAsia="ru-RU"/>
        </w:rPr>
        <w:t>овжувалась робота з подальшого в</w:t>
      </w:r>
      <w:r w:rsidRPr="007C7C54">
        <w:rPr>
          <w:rFonts w:eastAsia="Times New Roman" w:cs="Times New Roman"/>
          <w:lang w:eastAsia="ru-RU"/>
        </w:rPr>
        <w:t xml:space="preserve">досконалення </w:t>
      </w:r>
      <w:r w:rsidRPr="00337FF8">
        <w:rPr>
          <w:rFonts w:eastAsia="Times New Roman" w:cs="Times New Roman"/>
          <w:lang w:eastAsia="ru-RU"/>
        </w:rPr>
        <w:t>інструменту оцінки ризиків. За сприяння проекту ЄС було розповсюджено методи</w:t>
      </w:r>
      <w:r w:rsidRPr="007C7C54">
        <w:rPr>
          <w:rFonts w:eastAsia="Times New Roman" w:cs="Times New Roman"/>
          <w:lang w:eastAsia="ru-RU"/>
        </w:rPr>
        <w:t xml:space="preserve">чні рекомендації з оцінки ризиків та форми оцінки, затверджені Міністерством юстиції, серед навчальних закладів, філій та уповноважених органів з питань пробації Державної установи «Центр пробації». </w:t>
      </w:r>
    </w:p>
    <w:p w:rsidR="001B1B3E" w:rsidRPr="00DF10CA" w:rsidRDefault="001B1B3E" w:rsidP="002450B4">
      <w:pPr>
        <w:spacing w:after="0"/>
        <w:ind w:firstLine="567"/>
        <w:jc w:val="both"/>
        <w:rPr>
          <w:rFonts w:eastAsia="Times New Roman" w:cs="Times New Roman"/>
          <w:color w:val="C00000"/>
          <w:lang w:eastAsia="ru-RU"/>
        </w:rPr>
      </w:pPr>
      <w:r w:rsidRPr="007C7C54">
        <w:rPr>
          <w:rFonts w:eastAsia="Times New Roman" w:cs="Times New Roman"/>
          <w:lang w:eastAsia="ru-RU"/>
        </w:rPr>
        <w:t xml:space="preserve">З метою подальшої валідації Оцінки ризиків вчинення повторного кримінального правопорушення повнолітніми особами відбулося навчання 32 представників персоналу з 10 пілотних областей (Дніпропетровська, Донецька, Запорізька, </w:t>
      </w:r>
      <w:r w:rsidR="00756049" w:rsidRPr="007C7C54">
        <w:rPr>
          <w:rFonts w:eastAsia="Times New Roman" w:cs="Times New Roman"/>
          <w:lang w:eastAsia="ru-RU"/>
        </w:rPr>
        <w:t>Київська</w:t>
      </w:r>
      <w:r w:rsidR="00756049">
        <w:rPr>
          <w:rFonts w:eastAsia="Times New Roman" w:cs="Times New Roman"/>
          <w:lang w:eastAsia="ru-RU"/>
        </w:rPr>
        <w:t xml:space="preserve"> та м. </w:t>
      </w:r>
      <w:r w:rsidR="00756049" w:rsidRPr="007C7C54">
        <w:rPr>
          <w:rFonts w:eastAsia="Times New Roman" w:cs="Times New Roman"/>
          <w:lang w:eastAsia="ru-RU"/>
        </w:rPr>
        <w:t>Київ</w:t>
      </w:r>
      <w:r w:rsidR="00756049">
        <w:rPr>
          <w:rFonts w:eastAsia="Times New Roman" w:cs="Times New Roman"/>
          <w:lang w:eastAsia="ru-RU"/>
        </w:rPr>
        <w:t>,</w:t>
      </w:r>
      <w:r w:rsidR="00756049" w:rsidRPr="007C7C54">
        <w:rPr>
          <w:rFonts w:eastAsia="Times New Roman" w:cs="Times New Roman"/>
          <w:lang w:eastAsia="ru-RU"/>
        </w:rPr>
        <w:t xml:space="preserve"> </w:t>
      </w:r>
      <w:r w:rsidRPr="007C7C54">
        <w:rPr>
          <w:rFonts w:eastAsia="Times New Roman" w:cs="Times New Roman"/>
          <w:lang w:eastAsia="ru-RU"/>
        </w:rPr>
        <w:t>Львівська, Одеська, Полтавська, Ха</w:t>
      </w:r>
      <w:r w:rsidR="00756049">
        <w:rPr>
          <w:rFonts w:eastAsia="Times New Roman" w:cs="Times New Roman"/>
          <w:lang w:eastAsia="ru-RU"/>
        </w:rPr>
        <w:t>рківська, Херсонська та Черкаська</w:t>
      </w:r>
      <w:r w:rsidRPr="007C7C54">
        <w:rPr>
          <w:rFonts w:eastAsia="Times New Roman" w:cs="Times New Roman"/>
          <w:lang w:eastAsia="ru-RU"/>
        </w:rPr>
        <w:t xml:space="preserve">). Доведено до виконавців алгоритм валідації, обрано координаторів серед представників </w:t>
      </w:r>
      <w:r w:rsidR="00DF10CA">
        <w:rPr>
          <w:rFonts w:eastAsia="Times New Roman" w:cs="Times New Roman"/>
          <w:lang w:eastAsia="ru-RU"/>
        </w:rPr>
        <w:t>і</w:t>
      </w:r>
      <w:r w:rsidRPr="007C7C54">
        <w:rPr>
          <w:rFonts w:eastAsia="Times New Roman" w:cs="Times New Roman"/>
          <w:lang w:eastAsia="ru-RU"/>
        </w:rPr>
        <w:t xml:space="preserve">з кожного пілотного регіону. </w:t>
      </w:r>
    </w:p>
    <w:p w:rsidR="008C09E3" w:rsidRPr="00337FF8" w:rsidRDefault="008C09E3" w:rsidP="00555DB7">
      <w:pPr>
        <w:spacing w:before="240" w:after="120"/>
        <w:jc w:val="center"/>
        <w:rPr>
          <w:caps/>
          <w:lang w:eastAsia="ru-RU"/>
        </w:rPr>
      </w:pPr>
      <w:r w:rsidRPr="00337FF8">
        <w:rPr>
          <w:b/>
          <w:caps/>
          <w:lang w:eastAsia="ru-RU"/>
        </w:rPr>
        <w:t xml:space="preserve">У </w:t>
      </w:r>
      <w:r w:rsidRPr="00337FF8">
        <w:rPr>
          <w:b/>
          <w:lang w:eastAsia="ru-RU"/>
        </w:rPr>
        <w:t>сфері впровадження інструментів пробації</w:t>
      </w:r>
    </w:p>
    <w:p w:rsidR="008C09E3" w:rsidRPr="007C7C54" w:rsidRDefault="008C09E3" w:rsidP="007C7C54">
      <w:pPr>
        <w:spacing w:after="0"/>
        <w:ind w:firstLine="567"/>
        <w:jc w:val="both"/>
        <w:rPr>
          <w:rFonts w:eastAsia="Calibri" w:cs="Times New Roman"/>
          <w:bCs/>
        </w:rPr>
      </w:pPr>
      <w:r w:rsidRPr="007C7C54">
        <w:rPr>
          <w:rFonts w:cs="Times New Roman"/>
          <w:lang w:eastAsia="ru-RU"/>
        </w:rPr>
        <w:t xml:space="preserve">Видано наказ </w:t>
      </w:r>
      <w:r w:rsidRPr="007C7C54">
        <w:rPr>
          <w:rFonts w:eastAsia="Calibri" w:cs="Times New Roman"/>
        </w:rPr>
        <w:t>Міністерства юстиції України від 26.06.2018</w:t>
      </w:r>
      <w:r w:rsidR="00DF10CA">
        <w:rPr>
          <w:rFonts w:eastAsia="Calibri" w:cs="Times New Roman"/>
        </w:rPr>
        <w:t> р.</w:t>
      </w:r>
      <w:r w:rsidRPr="007C7C54">
        <w:rPr>
          <w:rFonts w:eastAsia="Calibri" w:cs="Times New Roman"/>
        </w:rPr>
        <w:t xml:space="preserve"> № 2020/5 «</w:t>
      </w:r>
      <w:r w:rsidRPr="007C7C54">
        <w:rPr>
          <w:rFonts w:eastAsia="Calibri" w:cs="Times New Roman"/>
          <w:bCs/>
        </w:rPr>
        <w:t>Про затвердження Методичних рекомендацій оцінки ризиків вчинення повторного кримінального правопорушення повнолітніми особами, які вчинили кримінальні правопорушення (обвинувачуються у вчиненні</w:t>
      </w:r>
      <w:r w:rsidR="00DF10CA">
        <w:rPr>
          <w:rFonts w:eastAsia="Calibri" w:cs="Times New Roman"/>
          <w:bCs/>
        </w:rPr>
        <w:t xml:space="preserve"> </w:t>
      </w:r>
      <w:r w:rsidRPr="007C7C54">
        <w:rPr>
          <w:rFonts w:eastAsia="Calibri" w:cs="Times New Roman"/>
          <w:bCs/>
        </w:rPr>
        <w:t>кримінальних правопорушень</w:t>
      </w:r>
      <w:r w:rsidRPr="00337FF8">
        <w:rPr>
          <w:rFonts w:eastAsia="Calibri" w:cs="Times New Roman"/>
          <w:bCs/>
        </w:rPr>
        <w:t>)</w:t>
      </w:r>
      <w:r w:rsidR="00DF10CA" w:rsidRPr="00337FF8">
        <w:rPr>
          <w:rFonts w:eastAsia="Calibri" w:cs="Times New Roman"/>
          <w:bCs/>
        </w:rPr>
        <w:t>»</w:t>
      </w:r>
      <w:r w:rsidR="00337FF8">
        <w:rPr>
          <w:rFonts w:eastAsia="Calibri" w:cs="Times New Roman"/>
          <w:bCs/>
        </w:rPr>
        <w:t>.</w:t>
      </w:r>
    </w:p>
    <w:p w:rsidR="008C09E3" w:rsidRPr="007C7C54" w:rsidRDefault="008C09E3" w:rsidP="007C7C54">
      <w:pPr>
        <w:spacing w:after="0"/>
        <w:ind w:firstLine="567"/>
        <w:jc w:val="both"/>
        <w:rPr>
          <w:rFonts w:cs="Times New Roman"/>
          <w:lang w:eastAsia="ru-RU"/>
        </w:rPr>
      </w:pPr>
      <w:r w:rsidRPr="007C7C54">
        <w:rPr>
          <w:rFonts w:cs="Times New Roman"/>
          <w:lang w:eastAsia="ru-RU"/>
        </w:rPr>
        <w:t xml:space="preserve">Впровадження у діяльність пробації оцінки ризиків є важливим кроком на шляху розбудови сучасного органу пробації та наближує Україну до відповідності стандартів, </w:t>
      </w:r>
      <w:r w:rsidR="00DF10CA">
        <w:rPr>
          <w:rFonts w:cs="Times New Roman"/>
          <w:lang w:eastAsia="ru-RU"/>
        </w:rPr>
        <w:t>що викладені</w:t>
      </w:r>
      <w:r w:rsidRPr="007C7C54">
        <w:rPr>
          <w:rFonts w:cs="Times New Roman"/>
          <w:lang w:eastAsia="ru-RU"/>
        </w:rPr>
        <w:t xml:space="preserve"> у Правилах Ради Європи з пробації (CM/Rec(2010)1).</w:t>
      </w:r>
    </w:p>
    <w:p w:rsidR="008C09E3" w:rsidRPr="007C7C54" w:rsidRDefault="008C09E3" w:rsidP="007C7C54">
      <w:pPr>
        <w:spacing w:after="0"/>
        <w:ind w:firstLine="567"/>
        <w:jc w:val="both"/>
        <w:rPr>
          <w:rFonts w:cs="Times New Roman"/>
          <w:lang w:eastAsia="ru-RU"/>
        </w:rPr>
      </w:pPr>
      <w:r w:rsidRPr="007C7C54">
        <w:rPr>
          <w:rFonts w:cs="Times New Roman"/>
          <w:iCs/>
          <w:lang w:eastAsia="ru-RU"/>
        </w:rPr>
        <w:t>Оцінка ризиків необхідна для використання під час виконання завдань, передбачених Законом України «Про пробацію»</w:t>
      </w:r>
      <w:r w:rsidRPr="007C7C54">
        <w:rPr>
          <w:rFonts w:cs="Times New Roman"/>
          <w:lang w:eastAsia="ru-RU"/>
        </w:rPr>
        <w:t>, які постають перед органом пробації у процесі досудової та наглядової пробації.</w:t>
      </w:r>
    </w:p>
    <w:p w:rsidR="008C09E3" w:rsidRPr="007C7C54" w:rsidRDefault="008C09E3" w:rsidP="007C7C54">
      <w:pPr>
        <w:spacing w:after="0"/>
        <w:ind w:firstLine="567"/>
        <w:jc w:val="both"/>
        <w:rPr>
          <w:rFonts w:cs="Times New Roman"/>
        </w:rPr>
      </w:pPr>
      <w:r w:rsidRPr="007C7C54">
        <w:rPr>
          <w:rFonts w:cs="Times New Roman"/>
          <w:lang w:eastAsia="ru-RU"/>
        </w:rPr>
        <w:t>Національний інструмент оцінки ризиків розроблено з урахуванням</w:t>
      </w:r>
      <w:r w:rsidRPr="007C7C54">
        <w:rPr>
          <w:rFonts w:cs="Times New Roman"/>
        </w:rPr>
        <w:t xml:space="preserve"> міжнародного досвіду використання системи оцінки правопорушників OAS</w:t>
      </w:r>
      <w:r w:rsidR="00DF10CA">
        <w:rPr>
          <w:rFonts w:cs="Times New Roman"/>
        </w:rPr>
        <w:t>ys (Offender Assessment System – Велика Б</w:t>
      </w:r>
      <w:r w:rsidRPr="007C7C54">
        <w:rPr>
          <w:rFonts w:cs="Times New Roman"/>
        </w:rPr>
        <w:t>ританія), за сприяння експертів Євросоюзу.</w:t>
      </w:r>
    </w:p>
    <w:p w:rsidR="008C09E3" w:rsidRPr="007C7C54" w:rsidRDefault="008C09E3" w:rsidP="007C7C54">
      <w:pPr>
        <w:autoSpaceDE w:val="0"/>
        <w:autoSpaceDN w:val="0"/>
        <w:adjustRightInd w:val="0"/>
        <w:ind w:firstLine="567"/>
        <w:jc w:val="both"/>
        <w:rPr>
          <w:rFonts w:cs="Times New Roman"/>
          <w:lang w:eastAsia="ru-RU"/>
        </w:rPr>
      </w:pPr>
      <w:r w:rsidRPr="007C7C54">
        <w:rPr>
          <w:rFonts w:eastAsia="Calibri" w:cs="Times New Roman"/>
          <w:lang w:eastAsia="ru-RU"/>
        </w:rPr>
        <w:t xml:space="preserve">Вищезазначений наказ було </w:t>
      </w:r>
      <w:r w:rsidR="00DF10CA">
        <w:rPr>
          <w:rFonts w:eastAsia="Calibri" w:cs="Times New Roman"/>
          <w:lang w:eastAsia="ru-RU"/>
        </w:rPr>
        <w:t xml:space="preserve">надіслано </w:t>
      </w:r>
      <w:r w:rsidRPr="007C7C54">
        <w:rPr>
          <w:rFonts w:eastAsia="Calibri" w:cs="Times New Roman"/>
          <w:lang w:eastAsia="ru-RU"/>
        </w:rPr>
        <w:t xml:space="preserve">до філій </w:t>
      </w:r>
      <w:r w:rsidR="00DF10CA">
        <w:rPr>
          <w:rFonts w:eastAsia="Calibri" w:cs="Times New Roman"/>
          <w:lang w:eastAsia="ru-RU"/>
        </w:rPr>
        <w:t>Державної установи «Центр</w:t>
      </w:r>
      <w:r w:rsidRPr="007C7C54">
        <w:rPr>
          <w:rFonts w:eastAsia="Calibri" w:cs="Times New Roman"/>
          <w:lang w:eastAsia="ru-RU"/>
        </w:rPr>
        <w:t xml:space="preserve"> пробації</w:t>
      </w:r>
      <w:r w:rsidR="00DF10CA">
        <w:rPr>
          <w:rFonts w:eastAsia="Calibri" w:cs="Times New Roman"/>
          <w:lang w:eastAsia="ru-RU"/>
        </w:rPr>
        <w:t>»</w:t>
      </w:r>
      <w:r w:rsidRPr="007C7C54">
        <w:rPr>
          <w:rFonts w:eastAsia="Calibri" w:cs="Times New Roman"/>
          <w:lang w:eastAsia="ru-RU"/>
        </w:rPr>
        <w:t xml:space="preserve"> для ознайомлення та вивчення персоналом уповноважених органів з питань пробації, а також організації проведення т</w:t>
      </w:r>
      <w:r w:rsidR="00DF10CA">
        <w:rPr>
          <w:rFonts w:eastAsia="Calibri" w:cs="Times New Roman"/>
          <w:lang w:eastAsia="ru-RU"/>
        </w:rPr>
        <w:t>ренінгів із залученням най</w:t>
      </w:r>
      <w:r w:rsidRPr="007C7C54">
        <w:rPr>
          <w:rFonts w:eastAsia="Calibri" w:cs="Times New Roman"/>
          <w:lang w:eastAsia="ru-RU"/>
        </w:rPr>
        <w:t>досвідчен</w:t>
      </w:r>
      <w:r w:rsidR="00DF10CA">
        <w:rPr>
          <w:rFonts w:eastAsia="Calibri" w:cs="Times New Roman"/>
          <w:lang w:eastAsia="ru-RU"/>
        </w:rPr>
        <w:t>іш</w:t>
      </w:r>
      <w:r w:rsidRPr="007C7C54">
        <w:rPr>
          <w:rFonts w:eastAsia="Calibri" w:cs="Times New Roman"/>
          <w:lang w:eastAsia="ru-RU"/>
        </w:rPr>
        <w:t>их працівників уповноважених органів з питань пробації щодо застосування в роботі оцінки ризиків вчинення повторно</w:t>
      </w:r>
      <w:r w:rsidR="00DF10CA">
        <w:rPr>
          <w:rFonts w:eastAsia="Calibri" w:cs="Times New Roman"/>
          <w:lang w:eastAsia="ru-RU"/>
        </w:rPr>
        <w:t>го кримінального правопорушення</w:t>
      </w:r>
      <w:r w:rsidRPr="007C7C54">
        <w:rPr>
          <w:rFonts w:eastAsia="Calibri" w:cs="Times New Roman"/>
          <w:lang w:eastAsia="ru-RU"/>
        </w:rPr>
        <w:t xml:space="preserve"> та надання відповідних пропозицій.</w:t>
      </w:r>
    </w:p>
    <w:p w:rsidR="00337FF8" w:rsidRDefault="00337FF8" w:rsidP="00FC2B09">
      <w:pPr>
        <w:spacing w:before="120"/>
        <w:ind w:firstLine="709"/>
        <w:rPr>
          <w:rFonts w:cs="Times New Roman"/>
          <w:b/>
        </w:rPr>
      </w:pPr>
    </w:p>
    <w:p w:rsidR="008C09E3" w:rsidRPr="00337FF8" w:rsidRDefault="008C09E3" w:rsidP="00555DB7">
      <w:pPr>
        <w:spacing w:before="120"/>
        <w:jc w:val="center"/>
        <w:rPr>
          <w:rFonts w:cs="Times New Roman"/>
          <w:b/>
        </w:rPr>
      </w:pPr>
      <w:r w:rsidRPr="00337FF8">
        <w:rPr>
          <w:rFonts w:cs="Times New Roman"/>
          <w:b/>
        </w:rPr>
        <w:t>У сфері пенітенціарної пробації</w:t>
      </w:r>
    </w:p>
    <w:p w:rsidR="001B1B3E" w:rsidRPr="007C7C54" w:rsidRDefault="001B1B3E" w:rsidP="0059307A">
      <w:pPr>
        <w:spacing w:after="0"/>
        <w:ind w:firstLine="567"/>
        <w:jc w:val="both"/>
        <w:rPr>
          <w:rFonts w:cs="Times New Roman"/>
        </w:rPr>
      </w:pPr>
      <w:r w:rsidRPr="007C7C54">
        <w:rPr>
          <w:rFonts w:cs="Times New Roman"/>
        </w:rPr>
        <w:t>У рамках виконання наказу Міністерства юстиції України, Міністерства соціальної політики України, Міністерства охорони здоров’я України, Міністерства внутрішніх сп</w:t>
      </w:r>
      <w:r w:rsidR="0059307A">
        <w:rPr>
          <w:rFonts w:cs="Times New Roman"/>
        </w:rPr>
        <w:t>рав України від 03.04.2018 р. № </w:t>
      </w:r>
      <w:r w:rsidRPr="007C7C54">
        <w:rPr>
          <w:rFonts w:cs="Times New Roman"/>
        </w:rPr>
        <w:t>947/5/467/609/280 «Про затвердження Порядку взаємодії установ виконання покарань, уповноважених органів з питань пробації та суб’єктів соціального патронажу під час підготовки до звільнення осіб, які відбувають покарання у виді обмеження волі або позбавлення</w:t>
      </w:r>
      <w:r w:rsidR="0059307A">
        <w:rPr>
          <w:rFonts w:cs="Times New Roman"/>
        </w:rPr>
        <w:t xml:space="preserve"> волі на певний строк» (далі – н</w:t>
      </w:r>
      <w:r w:rsidRPr="007C7C54">
        <w:rPr>
          <w:rFonts w:cs="Times New Roman"/>
        </w:rPr>
        <w:t>аказ)</w:t>
      </w:r>
      <w:r w:rsidR="00337FF8">
        <w:rPr>
          <w:rFonts w:cs="Times New Roman"/>
        </w:rPr>
        <w:t>,</w:t>
      </w:r>
      <w:r w:rsidRPr="007C7C54">
        <w:rPr>
          <w:rFonts w:cs="Times New Roman"/>
        </w:rPr>
        <w:t xml:space="preserve"> </w:t>
      </w:r>
      <w:r w:rsidRPr="00337FF8">
        <w:rPr>
          <w:rFonts w:cs="Times New Roman"/>
        </w:rPr>
        <w:t>відділом пенітенціарної пробації Державної установи «Центр пробації</w:t>
      </w:r>
      <w:r w:rsidR="001D3A90" w:rsidRPr="00337FF8">
        <w:rPr>
          <w:rFonts w:cs="Times New Roman"/>
        </w:rPr>
        <w:t>»</w:t>
      </w:r>
      <w:r w:rsidRPr="007C7C54">
        <w:rPr>
          <w:rFonts w:cs="Times New Roman"/>
        </w:rPr>
        <w:t xml:space="preserve"> проаналізовано роботу підвідомчих підрозділів щодо участі уповноважених органів з питань пробації в процесі підготовки до звільнення осіб, які відбувають покарання у виді обмеження волі або позбавлення волі на певний строк.</w:t>
      </w:r>
    </w:p>
    <w:p w:rsidR="001B1B3E" w:rsidRPr="007C7C54" w:rsidRDefault="001B1B3E" w:rsidP="0059307A">
      <w:pPr>
        <w:spacing w:after="0"/>
        <w:ind w:firstLine="567"/>
        <w:jc w:val="both"/>
        <w:rPr>
          <w:rFonts w:cs="Times New Roman"/>
        </w:rPr>
      </w:pPr>
      <w:r w:rsidRPr="007C7C54">
        <w:rPr>
          <w:rFonts w:cs="Times New Roman"/>
        </w:rPr>
        <w:t>Розроблено форму звітності щодо співробітництва з органами соц</w:t>
      </w:r>
      <w:r w:rsidR="0059307A">
        <w:rPr>
          <w:rFonts w:cs="Times New Roman"/>
        </w:rPr>
        <w:t xml:space="preserve">іального </w:t>
      </w:r>
      <w:r w:rsidRPr="007C7C54">
        <w:rPr>
          <w:rFonts w:cs="Times New Roman"/>
        </w:rPr>
        <w:t>патронажу, с</w:t>
      </w:r>
      <w:r w:rsidR="000B4B91">
        <w:rPr>
          <w:rFonts w:cs="Times New Roman"/>
        </w:rPr>
        <w:t>постережними комісіями та участю</w:t>
      </w:r>
      <w:r w:rsidRPr="007C7C54">
        <w:rPr>
          <w:rFonts w:cs="Times New Roman"/>
        </w:rPr>
        <w:t xml:space="preserve"> уповноважених органів з питань пробації в процесі підготовки до звільнення осіб, які відбувають покарання у виді обмеження волі або позбавлення волі на певний строк. </w:t>
      </w:r>
    </w:p>
    <w:p w:rsidR="0059307A" w:rsidRDefault="0059307A" w:rsidP="0059307A">
      <w:pPr>
        <w:spacing w:after="0"/>
        <w:ind w:firstLine="567"/>
        <w:jc w:val="both"/>
        <w:rPr>
          <w:rFonts w:cs="Times New Roman"/>
        </w:rPr>
      </w:pPr>
      <w:r>
        <w:rPr>
          <w:rFonts w:cs="Times New Roman"/>
        </w:rPr>
        <w:t>Станом на 25.12.2018 р.</w:t>
      </w:r>
      <w:r w:rsidR="001B1B3E" w:rsidRPr="007C7C54">
        <w:rPr>
          <w:rFonts w:cs="Times New Roman"/>
        </w:rPr>
        <w:t xml:space="preserve"> </w:t>
      </w:r>
      <w:r w:rsidR="001B1B3E" w:rsidRPr="00337FF8">
        <w:rPr>
          <w:rFonts w:cs="Times New Roman"/>
        </w:rPr>
        <w:t xml:space="preserve">підрозділами пробації отримано   </w:t>
      </w:r>
      <w:r w:rsidR="001B1B3E" w:rsidRPr="007C7C54">
        <w:rPr>
          <w:rFonts w:cs="Times New Roman"/>
        </w:rPr>
        <w:t xml:space="preserve">                          4545 повідомлень-запитів від установ виконання  </w:t>
      </w:r>
      <w:r w:rsidR="00337FF8">
        <w:rPr>
          <w:rFonts w:cs="Times New Roman"/>
        </w:rPr>
        <w:t>покарань (слідчих ізоляторів),</w:t>
      </w:r>
      <w:r w:rsidR="001B1B3E" w:rsidRPr="007C7C54">
        <w:rPr>
          <w:rFonts w:cs="Times New Roman"/>
        </w:rPr>
        <w:t xml:space="preserve"> із них:</w:t>
      </w:r>
    </w:p>
    <w:p w:rsidR="001B1B3E" w:rsidRPr="00337FF8" w:rsidRDefault="001B1B3E" w:rsidP="0059307A">
      <w:pPr>
        <w:spacing w:after="0"/>
        <w:ind w:firstLine="567"/>
        <w:jc w:val="both"/>
        <w:rPr>
          <w:rFonts w:cs="Times New Roman"/>
        </w:rPr>
      </w:pPr>
      <w:r w:rsidRPr="00337FF8">
        <w:rPr>
          <w:rFonts w:cs="Times New Roman"/>
        </w:rPr>
        <w:t xml:space="preserve">2813 (62 %) </w:t>
      </w:r>
      <w:r w:rsidR="00337FF8" w:rsidRPr="00337FF8">
        <w:rPr>
          <w:rFonts w:cs="Times New Roman"/>
        </w:rPr>
        <w:t xml:space="preserve">– </w:t>
      </w:r>
      <w:r w:rsidRPr="00337FF8">
        <w:rPr>
          <w:rFonts w:cs="Times New Roman"/>
        </w:rPr>
        <w:t>щодо можливості проживання;</w:t>
      </w:r>
    </w:p>
    <w:p w:rsidR="001B1B3E" w:rsidRPr="00337FF8" w:rsidRDefault="001B1B3E" w:rsidP="0059307A">
      <w:pPr>
        <w:spacing w:after="0"/>
        <w:ind w:firstLine="567"/>
        <w:jc w:val="both"/>
        <w:rPr>
          <w:rFonts w:cs="Times New Roman"/>
        </w:rPr>
      </w:pPr>
      <w:r w:rsidRPr="00337FF8">
        <w:rPr>
          <w:rFonts w:cs="Times New Roman"/>
        </w:rPr>
        <w:t xml:space="preserve">855 (22 %) </w:t>
      </w:r>
      <w:r w:rsidR="00337FF8" w:rsidRPr="00337FF8">
        <w:rPr>
          <w:rFonts w:cs="Times New Roman"/>
        </w:rPr>
        <w:t xml:space="preserve">– </w:t>
      </w:r>
      <w:r w:rsidRPr="00337FF8">
        <w:rPr>
          <w:rFonts w:cs="Times New Roman"/>
        </w:rPr>
        <w:t xml:space="preserve">щодо можливості працевлаштування;                             </w:t>
      </w:r>
    </w:p>
    <w:p w:rsidR="001B1B3E" w:rsidRPr="007C7C54" w:rsidRDefault="0059307A" w:rsidP="0059307A">
      <w:pPr>
        <w:spacing w:after="0"/>
        <w:ind w:firstLine="567"/>
        <w:jc w:val="both"/>
        <w:rPr>
          <w:rFonts w:cs="Times New Roman"/>
        </w:rPr>
      </w:pPr>
      <w:r w:rsidRPr="00337FF8">
        <w:rPr>
          <w:rFonts w:cs="Times New Roman"/>
        </w:rPr>
        <w:t>676 </w:t>
      </w:r>
      <w:r w:rsidR="001B1B3E" w:rsidRPr="00337FF8">
        <w:rPr>
          <w:rFonts w:cs="Times New Roman"/>
        </w:rPr>
        <w:t>(15</w:t>
      </w:r>
      <w:r w:rsidR="0080434F" w:rsidRPr="00337FF8">
        <w:rPr>
          <w:rFonts w:cs="Times New Roman"/>
        </w:rPr>
        <w:t> </w:t>
      </w:r>
      <w:r w:rsidRPr="00337FF8">
        <w:rPr>
          <w:rFonts w:cs="Times New Roman"/>
        </w:rPr>
        <w:t>%) </w:t>
      </w:r>
      <w:r w:rsidR="00337FF8" w:rsidRPr="00337FF8">
        <w:rPr>
          <w:rFonts w:cs="Times New Roman"/>
        </w:rPr>
        <w:t>– </w:t>
      </w:r>
      <w:r w:rsidR="001B1B3E" w:rsidRPr="00337FF8">
        <w:rPr>
          <w:rFonts w:cs="Times New Roman"/>
        </w:rPr>
        <w:t>щодо сприяння</w:t>
      </w:r>
      <w:r w:rsidR="001B1B3E" w:rsidRPr="007C7C54">
        <w:rPr>
          <w:rFonts w:cs="Times New Roman"/>
        </w:rPr>
        <w:t xml:space="preserve"> організації соцпатронажу засудженим віком до 35 років;</w:t>
      </w:r>
    </w:p>
    <w:p w:rsidR="001B1B3E" w:rsidRPr="007C7C54" w:rsidRDefault="001B1B3E" w:rsidP="0059307A">
      <w:pPr>
        <w:spacing w:after="0"/>
        <w:ind w:firstLine="567"/>
        <w:jc w:val="both"/>
        <w:rPr>
          <w:rFonts w:cs="Times New Roman"/>
        </w:rPr>
      </w:pPr>
      <w:r w:rsidRPr="007C7C54">
        <w:rPr>
          <w:rFonts w:cs="Times New Roman"/>
        </w:rPr>
        <w:t>60 (1 %) повідомлень-запитів щодо влаштування до спецустанов для звільнених засуджених віком старше 35 років.</w:t>
      </w:r>
    </w:p>
    <w:p w:rsidR="001B1B3E" w:rsidRPr="00507B05" w:rsidRDefault="001B1B3E" w:rsidP="0059307A">
      <w:pPr>
        <w:spacing w:after="0"/>
        <w:ind w:firstLine="567"/>
        <w:jc w:val="both"/>
        <w:rPr>
          <w:rFonts w:cs="Times New Roman"/>
        </w:rPr>
      </w:pPr>
      <w:r w:rsidRPr="007C7C54">
        <w:rPr>
          <w:rFonts w:cs="Times New Roman"/>
        </w:rPr>
        <w:t xml:space="preserve">Кількість надісланих запитів щодо можливості проживання засуджених після звільнення за обраним місцем мешкання становить 2899. </w:t>
      </w:r>
      <w:r w:rsidRPr="00507B05">
        <w:rPr>
          <w:rFonts w:cs="Times New Roman"/>
        </w:rPr>
        <w:t xml:space="preserve">Із них отримано </w:t>
      </w:r>
      <w:r w:rsidRPr="00BB1A4B">
        <w:rPr>
          <w:rFonts w:cs="Times New Roman"/>
        </w:rPr>
        <w:t>2042 (70 %) позитивних відповідей</w:t>
      </w:r>
      <w:r w:rsidRPr="00507B05">
        <w:rPr>
          <w:rFonts w:cs="Times New Roman"/>
        </w:rPr>
        <w:t>, тобто питання проживання засуджених після звільнення було</w:t>
      </w:r>
      <w:r w:rsidR="0059307A" w:rsidRPr="00507B05">
        <w:rPr>
          <w:rFonts w:cs="Times New Roman"/>
        </w:rPr>
        <w:t xml:space="preserve"> вирішено.</w:t>
      </w:r>
      <w:r w:rsidR="0059307A" w:rsidRPr="00457BA5">
        <w:rPr>
          <w:rFonts w:cs="Times New Roman"/>
          <w:color w:val="FF0000"/>
        </w:rPr>
        <w:t xml:space="preserve"> </w:t>
      </w:r>
      <w:r w:rsidR="0059307A" w:rsidRPr="00507B05">
        <w:rPr>
          <w:rFonts w:cs="Times New Roman"/>
        </w:rPr>
        <w:t>Питання щодо 441 (15 </w:t>
      </w:r>
      <w:r w:rsidR="00507B05" w:rsidRPr="00507B05">
        <w:rPr>
          <w:rFonts w:cs="Times New Roman"/>
        </w:rPr>
        <w:t>%) випадку</w:t>
      </w:r>
      <w:r w:rsidRPr="00507B05">
        <w:rPr>
          <w:rFonts w:cs="Times New Roman"/>
        </w:rPr>
        <w:t xml:space="preserve"> не вирішено, із них: 199 (45 %) відпові</w:t>
      </w:r>
      <w:r w:rsidR="00337FF8" w:rsidRPr="00507B05">
        <w:rPr>
          <w:rFonts w:cs="Times New Roman"/>
        </w:rPr>
        <w:t>дей</w:t>
      </w:r>
      <w:r w:rsidRPr="00507B05">
        <w:rPr>
          <w:rFonts w:cs="Times New Roman"/>
        </w:rPr>
        <w:t xml:space="preserve"> по засудженим</w:t>
      </w:r>
      <w:r w:rsidR="00507B05" w:rsidRPr="00507B05">
        <w:rPr>
          <w:rFonts w:cs="Times New Roman"/>
        </w:rPr>
        <w:t xml:space="preserve"> віком</w:t>
      </w:r>
      <w:r w:rsidRPr="00507B05">
        <w:rPr>
          <w:rFonts w:cs="Times New Roman"/>
        </w:rPr>
        <w:t xml:space="preserve"> до 35 років та 242 (</w:t>
      </w:r>
      <w:r w:rsidR="0059307A" w:rsidRPr="00507B05">
        <w:rPr>
          <w:rFonts w:cs="Times New Roman"/>
        </w:rPr>
        <w:t xml:space="preserve">55 %) старше  35 років. 416 </w:t>
      </w:r>
      <w:r w:rsidR="008A198C" w:rsidRPr="00507B05">
        <w:rPr>
          <w:rFonts w:cs="Times New Roman"/>
        </w:rPr>
        <w:t xml:space="preserve">відповідей </w:t>
      </w:r>
      <w:r w:rsidR="0059307A" w:rsidRPr="00507B05">
        <w:rPr>
          <w:rFonts w:cs="Times New Roman"/>
        </w:rPr>
        <w:t>(15 </w:t>
      </w:r>
      <w:r w:rsidR="008A198C" w:rsidRPr="00507B05">
        <w:rPr>
          <w:rFonts w:cs="Times New Roman"/>
        </w:rPr>
        <w:t>%</w:t>
      </w:r>
      <w:r w:rsidR="001D3A90" w:rsidRPr="00507B05">
        <w:rPr>
          <w:rFonts w:cs="Times New Roman"/>
        </w:rPr>
        <w:t>)</w:t>
      </w:r>
      <w:r w:rsidR="00337FF8" w:rsidRPr="00507B05">
        <w:rPr>
          <w:rFonts w:cs="Times New Roman"/>
        </w:rPr>
        <w:t>,</w:t>
      </w:r>
      <w:r w:rsidR="001D3A90" w:rsidRPr="00507B05">
        <w:rPr>
          <w:rFonts w:cs="Times New Roman"/>
        </w:rPr>
        <w:t xml:space="preserve"> </w:t>
      </w:r>
      <w:r w:rsidR="008A198C" w:rsidRPr="00507B05">
        <w:rPr>
          <w:rFonts w:cs="Times New Roman"/>
        </w:rPr>
        <w:t>від надісланих запитів</w:t>
      </w:r>
      <w:r w:rsidR="00337FF8" w:rsidRPr="00507B05">
        <w:rPr>
          <w:rFonts w:cs="Times New Roman"/>
        </w:rPr>
        <w:t xml:space="preserve">, </w:t>
      </w:r>
      <w:r w:rsidRPr="00507B05">
        <w:rPr>
          <w:rFonts w:cs="Times New Roman"/>
        </w:rPr>
        <w:t xml:space="preserve"> підрозділами пробації на теперішній час не отримано. </w:t>
      </w:r>
    </w:p>
    <w:p w:rsidR="001B1B3E" w:rsidRPr="007C7C54" w:rsidRDefault="001B1B3E" w:rsidP="0059307A">
      <w:pPr>
        <w:spacing w:after="0"/>
        <w:ind w:firstLine="567"/>
        <w:jc w:val="both"/>
        <w:rPr>
          <w:rFonts w:cs="Times New Roman"/>
        </w:rPr>
      </w:pPr>
      <w:r w:rsidRPr="007C7C54">
        <w:rPr>
          <w:rFonts w:cs="Times New Roman"/>
        </w:rPr>
        <w:t xml:space="preserve">Уповноваженими органами з питань пробації за звітний період надіслано 1006 запитів щодо можливості працевлаштування засуджених після </w:t>
      </w:r>
      <w:r w:rsidRPr="00337FF8">
        <w:rPr>
          <w:rFonts w:cs="Times New Roman"/>
        </w:rPr>
        <w:t>звіл</w:t>
      </w:r>
      <w:r w:rsidR="0059307A" w:rsidRPr="00337FF8">
        <w:rPr>
          <w:rFonts w:cs="Times New Roman"/>
        </w:rPr>
        <w:t>ьнення</w:t>
      </w:r>
      <w:r w:rsidR="008A198C" w:rsidRPr="00337FF8">
        <w:rPr>
          <w:rFonts w:cs="Times New Roman"/>
        </w:rPr>
        <w:t xml:space="preserve"> </w:t>
      </w:r>
      <w:r w:rsidR="001D3A90" w:rsidRPr="00337FF8">
        <w:rPr>
          <w:rFonts w:cs="Times New Roman"/>
        </w:rPr>
        <w:t>з місць позбавлення або обмеження волі</w:t>
      </w:r>
      <w:r w:rsidR="00337FF8">
        <w:rPr>
          <w:rFonts w:cs="Times New Roman"/>
          <w:color w:val="FF0000"/>
        </w:rPr>
        <w:t xml:space="preserve">. </w:t>
      </w:r>
      <w:r w:rsidR="0059307A" w:rsidRPr="008A198C">
        <w:rPr>
          <w:rFonts w:cs="Times New Roman"/>
        </w:rPr>
        <w:t xml:space="preserve">Із </w:t>
      </w:r>
      <w:r w:rsidR="0059307A">
        <w:rPr>
          <w:rFonts w:cs="Times New Roman"/>
        </w:rPr>
        <w:t>них отримано 878 (87 </w:t>
      </w:r>
      <w:r w:rsidRPr="007C7C54">
        <w:rPr>
          <w:rFonts w:cs="Times New Roman"/>
        </w:rPr>
        <w:t xml:space="preserve">%) позитивних відповідей. За звітний період </w:t>
      </w:r>
      <w:r w:rsidR="0059307A">
        <w:rPr>
          <w:rFonts w:cs="Times New Roman"/>
        </w:rPr>
        <w:t>працевлаштовано</w:t>
      </w:r>
      <w:r w:rsidR="00337FF8">
        <w:rPr>
          <w:rFonts w:cs="Times New Roman"/>
        </w:rPr>
        <w:t xml:space="preserve"> 23 </w:t>
      </w:r>
      <w:r w:rsidRPr="007C7C54">
        <w:rPr>
          <w:rFonts w:cs="Times New Roman"/>
        </w:rPr>
        <w:t>особи після звільнення. Питання щодо 30</w:t>
      </w:r>
      <w:r w:rsidR="0059307A">
        <w:rPr>
          <w:rFonts w:cs="Times New Roman"/>
        </w:rPr>
        <w:t> </w:t>
      </w:r>
      <w:r w:rsidRPr="007C7C54">
        <w:rPr>
          <w:rFonts w:cs="Times New Roman"/>
        </w:rPr>
        <w:t xml:space="preserve">(3 %) випадків не вирішено. Відповідно 98 (10 %) відповідей підрозділами пробації не отримано.  </w:t>
      </w:r>
    </w:p>
    <w:p w:rsidR="001B1B3E" w:rsidRPr="00507B05" w:rsidRDefault="001B1B3E" w:rsidP="0059307A">
      <w:pPr>
        <w:spacing w:after="0"/>
        <w:ind w:firstLine="567"/>
        <w:jc w:val="both"/>
        <w:rPr>
          <w:rFonts w:cs="Times New Roman"/>
        </w:rPr>
      </w:pPr>
      <w:r w:rsidRPr="007C7C54">
        <w:rPr>
          <w:rFonts w:cs="Times New Roman"/>
        </w:rPr>
        <w:t>За звітний період кількість надісланих запитів до органів /підрозділів з питань соціального захисту населення щодо надання соціальних послуг засудженим віком до 35 років становить 784. Із них отримано 560 (72 %) позитивних відповідей, тобто за цими запитами органи соц</w:t>
      </w:r>
      <w:r w:rsidR="0059307A">
        <w:rPr>
          <w:rFonts w:cs="Times New Roman"/>
        </w:rPr>
        <w:t xml:space="preserve">іального </w:t>
      </w:r>
      <w:r w:rsidRPr="007C7C54">
        <w:rPr>
          <w:rFonts w:cs="Times New Roman"/>
        </w:rPr>
        <w:t xml:space="preserve">захисту підтвердили сприяння з питань щодо надання соціальних послуг засудженим. </w:t>
      </w:r>
      <w:r w:rsidRPr="00507B05">
        <w:rPr>
          <w:rFonts w:cs="Times New Roman"/>
        </w:rPr>
        <w:t>190 (24 %) відпов</w:t>
      </w:r>
      <w:r w:rsidR="00457BA5" w:rsidRPr="00507B05">
        <w:rPr>
          <w:rFonts w:cs="Times New Roman"/>
        </w:rPr>
        <w:t>ідей</w:t>
      </w:r>
      <w:r w:rsidR="0059307A" w:rsidRPr="00507B05">
        <w:rPr>
          <w:rFonts w:cs="Times New Roman"/>
        </w:rPr>
        <w:t xml:space="preserve"> знаходяться</w:t>
      </w:r>
      <w:r w:rsidRPr="00507B05">
        <w:rPr>
          <w:rFonts w:cs="Times New Roman"/>
        </w:rPr>
        <w:t xml:space="preserve"> на опрацюванні та відповідно не на</w:t>
      </w:r>
      <w:r w:rsidR="001D3A90" w:rsidRPr="00507B05">
        <w:rPr>
          <w:rFonts w:cs="Times New Roman"/>
        </w:rPr>
        <w:t>дійшли до підрозділів пробації,</w:t>
      </w:r>
      <w:r w:rsidR="00DA1176">
        <w:rPr>
          <w:rFonts w:cs="Times New Roman"/>
        </w:rPr>
        <w:t xml:space="preserve"> </w:t>
      </w:r>
      <w:r w:rsidR="00DA1176" w:rsidRPr="00BB1A4B">
        <w:rPr>
          <w:rFonts w:cs="Times New Roman"/>
        </w:rPr>
        <w:t>у 34 (4 %) випадках</w:t>
      </w:r>
      <w:r w:rsidR="00457BA5" w:rsidRPr="00507B05">
        <w:rPr>
          <w:rFonts w:cs="Times New Roman"/>
        </w:rPr>
        <w:t xml:space="preserve"> відмовлено.</w:t>
      </w:r>
      <w:r w:rsidRPr="00507B05">
        <w:rPr>
          <w:rFonts w:cs="Times New Roman"/>
        </w:rPr>
        <w:t xml:space="preserve"> Кількіст</w:t>
      </w:r>
      <w:r w:rsidR="0059307A" w:rsidRPr="00507B05">
        <w:rPr>
          <w:rFonts w:cs="Times New Roman"/>
        </w:rPr>
        <w:t>ь надісланих запитів до органів</w:t>
      </w:r>
      <w:r w:rsidRPr="00507B05">
        <w:rPr>
          <w:rFonts w:cs="Times New Roman"/>
        </w:rPr>
        <w:t>/підрозділів з питань соціального захисту населення щодо надання соціальних послуг засудженим віком старше 35 років становить 216. Із них отримано 97 (45 %) відповідей щодо надання соціальних послуг, питання яких було вирі</w:t>
      </w:r>
      <w:r w:rsidR="0059307A" w:rsidRPr="00507B05">
        <w:rPr>
          <w:rFonts w:cs="Times New Roman"/>
        </w:rPr>
        <w:t>шено позитивно. 78 (36 </w:t>
      </w:r>
      <w:r w:rsidRPr="00507B05">
        <w:rPr>
          <w:rFonts w:cs="Times New Roman"/>
        </w:rPr>
        <w:t xml:space="preserve">%) відповідей, від надісланих запитів, підрозділами пробації не отримано. </w:t>
      </w:r>
      <w:r w:rsidR="00507B05" w:rsidRPr="00507B05">
        <w:rPr>
          <w:rFonts w:cs="Times New Roman"/>
        </w:rPr>
        <w:t>Питання щодо 41 (19 %) випадку</w:t>
      </w:r>
      <w:r w:rsidRPr="00507B05">
        <w:rPr>
          <w:rFonts w:cs="Times New Roman"/>
        </w:rPr>
        <w:t xml:space="preserve"> не вирішено. Однією із причин негативного вирішення питання є те, що на території розміщення підрозділів пробації відсутні заклади соціального обслуговування, спеціальні установи для звільнених осіб. </w:t>
      </w:r>
    </w:p>
    <w:p w:rsidR="001B1B3E" w:rsidRPr="007C7C54" w:rsidRDefault="001B1B3E" w:rsidP="0059307A">
      <w:pPr>
        <w:spacing w:after="0"/>
        <w:ind w:firstLine="567"/>
        <w:jc w:val="both"/>
        <w:rPr>
          <w:rFonts w:cs="Times New Roman"/>
        </w:rPr>
      </w:pPr>
      <w:r w:rsidRPr="007C7C54">
        <w:rPr>
          <w:rFonts w:cs="Times New Roman"/>
        </w:rPr>
        <w:t xml:space="preserve">Нині надано допомогу у влаштуванні до закладів для бездомних осіб (центри обліку, будинки нічного перебування, центри реінтеграції, соціальні готелі, центри комплексного </w:t>
      </w:r>
      <w:r w:rsidR="00CB4EB5">
        <w:rPr>
          <w:rFonts w:cs="Times New Roman"/>
        </w:rPr>
        <w:t>обслуговування та ін.</w:t>
      </w:r>
      <w:r w:rsidRPr="007C7C54">
        <w:rPr>
          <w:rFonts w:cs="Times New Roman"/>
        </w:rPr>
        <w:t>) 10 особам, із них: 5 – в Івано-Франківські</w:t>
      </w:r>
      <w:r w:rsidR="00CB4EB5">
        <w:rPr>
          <w:rFonts w:cs="Times New Roman"/>
        </w:rPr>
        <w:t>й</w:t>
      </w:r>
      <w:r w:rsidRPr="007C7C54">
        <w:rPr>
          <w:rFonts w:cs="Times New Roman"/>
        </w:rPr>
        <w:t xml:space="preserve">, 3 – в Житомирській та по 1 </w:t>
      </w:r>
      <w:r w:rsidRPr="00457BA5">
        <w:rPr>
          <w:rFonts w:cs="Times New Roman"/>
        </w:rPr>
        <w:t>– в Львівській</w:t>
      </w:r>
      <w:r w:rsidRPr="007C7C54">
        <w:rPr>
          <w:rFonts w:cs="Times New Roman"/>
        </w:rPr>
        <w:t xml:space="preserve"> і м. Києві та Київській областях.</w:t>
      </w:r>
    </w:p>
    <w:p w:rsidR="001B1B3E" w:rsidRPr="007C7C54" w:rsidRDefault="001B1B3E" w:rsidP="0059307A">
      <w:pPr>
        <w:spacing w:after="0"/>
        <w:ind w:firstLine="567"/>
        <w:jc w:val="both"/>
        <w:rPr>
          <w:rFonts w:cs="Times New Roman"/>
        </w:rPr>
      </w:pPr>
      <w:r w:rsidRPr="007C7C54">
        <w:rPr>
          <w:rFonts w:cs="Times New Roman"/>
        </w:rPr>
        <w:t xml:space="preserve">Уповноваженими органами з питань пробації за звітний період надано допомогу в отриманні  послуг соціального патронажу 13 особам (допомога в отриманні соціальних послуг – 11 особам, юридичних – 1 особі, реабілітаційних – 1 особі). </w:t>
      </w:r>
    </w:p>
    <w:p w:rsidR="001B1B3E" w:rsidRPr="00457BA5" w:rsidRDefault="001B1B3E" w:rsidP="0059307A">
      <w:pPr>
        <w:spacing w:after="0"/>
        <w:ind w:firstLine="567"/>
        <w:jc w:val="both"/>
        <w:rPr>
          <w:rFonts w:cs="Times New Roman"/>
        </w:rPr>
      </w:pPr>
      <w:r w:rsidRPr="007C7C54">
        <w:rPr>
          <w:rFonts w:cs="Times New Roman"/>
        </w:rPr>
        <w:t xml:space="preserve">За звітний період усього проведено 224 заходи у </w:t>
      </w:r>
      <w:r w:rsidRPr="00457BA5">
        <w:rPr>
          <w:rFonts w:cs="Times New Roman"/>
        </w:rPr>
        <w:t>виді допомоги</w:t>
      </w:r>
      <w:r w:rsidR="00457BA5" w:rsidRPr="00457BA5">
        <w:rPr>
          <w:rFonts w:cs="Times New Roman"/>
        </w:rPr>
        <w:t>,</w:t>
      </w:r>
      <w:r w:rsidRPr="00457BA5">
        <w:rPr>
          <w:rFonts w:cs="Times New Roman"/>
        </w:rPr>
        <w:t xml:space="preserve"> наданої</w:t>
      </w:r>
      <w:r w:rsidRPr="007C7C54">
        <w:rPr>
          <w:rFonts w:cs="Times New Roman"/>
        </w:rPr>
        <w:t xml:space="preserve"> спостережними комісіями в процесі підготовки до звільнення (38 з яких у </w:t>
      </w:r>
      <w:r w:rsidRPr="00457BA5">
        <w:rPr>
          <w:rFonts w:cs="Times New Roman"/>
        </w:rPr>
        <w:t xml:space="preserve">Донецькій,  </w:t>
      </w:r>
      <w:r w:rsidR="00CB4EB5" w:rsidRPr="00457BA5">
        <w:rPr>
          <w:rFonts w:cs="Times New Roman"/>
        </w:rPr>
        <w:t xml:space="preserve">по </w:t>
      </w:r>
      <w:r w:rsidRPr="00457BA5">
        <w:rPr>
          <w:rFonts w:cs="Times New Roman"/>
        </w:rPr>
        <w:t>23 – у Херсонській</w:t>
      </w:r>
      <w:r w:rsidR="00CB4EB5" w:rsidRPr="00457BA5">
        <w:rPr>
          <w:rFonts w:cs="Times New Roman"/>
        </w:rPr>
        <w:t xml:space="preserve"> та</w:t>
      </w:r>
      <w:r w:rsidRPr="00457BA5">
        <w:rPr>
          <w:rFonts w:cs="Times New Roman"/>
        </w:rPr>
        <w:t xml:space="preserve"> Львівській областях).</w:t>
      </w:r>
    </w:p>
    <w:p w:rsidR="001B1B3E" w:rsidRPr="007C7C54" w:rsidRDefault="001B1B3E" w:rsidP="0059307A">
      <w:pPr>
        <w:spacing w:after="0"/>
        <w:ind w:firstLine="567"/>
        <w:jc w:val="both"/>
        <w:rPr>
          <w:rFonts w:cs="Times New Roman"/>
        </w:rPr>
      </w:pPr>
      <w:r w:rsidRPr="007C7C54">
        <w:rPr>
          <w:rFonts w:eastAsia="Times New Roman" w:cs="Times New Roman"/>
          <w:lang w:eastAsia="ru-RU"/>
        </w:rPr>
        <w:t xml:space="preserve">У процесі реалізації спільного наказу було виявлено певні прогалини під час виконання завдань з трудового та побутового влаштування засуджених після звільнення з місць позбавлення волі, </w:t>
      </w:r>
      <w:r w:rsidR="00CB4EB5">
        <w:rPr>
          <w:rFonts w:eastAsia="Times New Roman" w:cs="Times New Roman"/>
          <w:lang w:eastAsia="ru-RU"/>
        </w:rPr>
        <w:t xml:space="preserve">для </w:t>
      </w:r>
      <w:r w:rsidRPr="007C7C54">
        <w:rPr>
          <w:rFonts w:eastAsia="Times New Roman" w:cs="Times New Roman"/>
          <w:lang w:eastAsia="ru-RU"/>
        </w:rPr>
        <w:t>удосконалення законодавства підго</w:t>
      </w:r>
      <w:r w:rsidR="00CB4EB5">
        <w:rPr>
          <w:rFonts w:eastAsia="Times New Roman" w:cs="Times New Roman"/>
          <w:lang w:eastAsia="ru-RU"/>
        </w:rPr>
        <w:t>товлено зміни та доповнення до н</w:t>
      </w:r>
      <w:r w:rsidRPr="007C7C54">
        <w:rPr>
          <w:rFonts w:eastAsia="Times New Roman" w:cs="Times New Roman"/>
          <w:lang w:eastAsia="ru-RU"/>
        </w:rPr>
        <w:t>аказу та 09.01.2019 р. цю інформацію надіслано до Департаменту публічного права Міністерства юстиції України</w:t>
      </w:r>
      <w:r w:rsidRPr="007C7C54">
        <w:rPr>
          <w:rFonts w:cs="Times New Roman"/>
        </w:rPr>
        <w:t>.</w:t>
      </w:r>
    </w:p>
    <w:p w:rsidR="001B1B3E" w:rsidRPr="00507B05" w:rsidRDefault="001B1B3E" w:rsidP="0059307A">
      <w:pPr>
        <w:suppressAutoHyphens/>
        <w:spacing w:after="0"/>
        <w:ind w:firstLine="567"/>
        <w:jc w:val="both"/>
        <w:rPr>
          <w:rFonts w:cs="Times New Roman"/>
        </w:rPr>
      </w:pPr>
      <w:r w:rsidRPr="007C7C54">
        <w:rPr>
          <w:rFonts w:cs="Times New Roman"/>
        </w:rPr>
        <w:t>Для забезпечення ефективного індивідуального планування соціально-виховної роботи з суб’єктами пробації та підготовки їх до звільнення з установ виконання покарань, на постійній основі забезпечено ведення у підпорядкованих підрозділах бази організацій надавачів відповідних послуг (банку ресурсів) незалежно від форми власності, які працюють в межах адміністративно-територіальної одиниці</w:t>
      </w:r>
      <w:r w:rsidRPr="00507B05">
        <w:rPr>
          <w:rFonts w:cs="Times New Roman"/>
        </w:rPr>
        <w:t xml:space="preserve">. Загальна кількість організацій з якими співробітничають уповноважені органи з питань пробації </w:t>
      </w:r>
      <w:r w:rsidR="00457BA5" w:rsidRPr="00507B05">
        <w:rPr>
          <w:rFonts w:cs="Times New Roman"/>
        </w:rPr>
        <w:t xml:space="preserve">– </w:t>
      </w:r>
      <w:r w:rsidRPr="00507B05">
        <w:rPr>
          <w:rFonts w:cs="Times New Roman"/>
        </w:rPr>
        <w:t xml:space="preserve">4356, з них державних організацій </w:t>
      </w:r>
      <w:r w:rsidR="00457BA5" w:rsidRPr="00507B05">
        <w:rPr>
          <w:rFonts w:cs="Times New Roman"/>
        </w:rPr>
        <w:t xml:space="preserve">– </w:t>
      </w:r>
      <w:r w:rsidR="00BB1A4B">
        <w:rPr>
          <w:rFonts w:cs="Times New Roman"/>
        </w:rPr>
        <w:t>3222 з якими співпрацю</w:t>
      </w:r>
      <w:r w:rsidRPr="00507B05">
        <w:rPr>
          <w:rFonts w:cs="Times New Roman"/>
        </w:rPr>
        <w:t>ють 99</w:t>
      </w:r>
      <w:r w:rsidR="00CB4EB5" w:rsidRPr="00507B05">
        <w:rPr>
          <w:rFonts w:cs="Times New Roman"/>
        </w:rPr>
        <w:t> </w:t>
      </w:r>
      <w:r w:rsidRPr="00507B05">
        <w:rPr>
          <w:rFonts w:cs="Times New Roman"/>
        </w:rPr>
        <w:t xml:space="preserve">% підрозділів пробації та громадських організацій </w:t>
      </w:r>
      <w:r w:rsidR="00457BA5" w:rsidRPr="00507B05">
        <w:rPr>
          <w:rFonts w:cs="Times New Roman"/>
        </w:rPr>
        <w:t xml:space="preserve">– </w:t>
      </w:r>
      <w:r w:rsidR="00BB1A4B">
        <w:rPr>
          <w:rFonts w:cs="Times New Roman"/>
        </w:rPr>
        <w:t>1134 з якими співпрацю</w:t>
      </w:r>
      <w:r w:rsidRPr="00507B05">
        <w:rPr>
          <w:rFonts w:cs="Times New Roman"/>
        </w:rPr>
        <w:t>ють 82</w:t>
      </w:r>
      <w:r w:rsidR="00CB4EB5" w:rsidRPr="00507B05">
        <w:rPr>
          <w:rFonts w:cs="Times New Roman"/>
        </w:rPr>
        <w:t> </w:t>
      </w:r>
      <w:r w:rsidRPr="00507B05">
        <w:rPr>
          <w:rFonts w:cs="Times New Roman"/>
        </w:rPr>
        <w:t>% підрозділів.</w:t>
      </w:r>
    </w:p>
    <w:p w:rsidR="001B1B3E" w:rsidRPr="007C7C54" w:rsidRDefault="00CB4EB5" w:rsidP="0059307A">
      <w:pPr>
        <w:spacing w:after="0"/>
        <w:ind w:firstLine="567"/>
        <w:jc w:val="both"/>
        <w:rPr>
          <w:rFonts w:cs="Times New Roman"/>
        </w:rPr>
      </w:pPr>
      <w:r>
        <w:rPr>
          <w:rFonts w:cs="Times New Roman"/>
        </w:rPr>
        <w:t>02.08.2018 </w:t>
      </w:r>
      <w:r w:rsidR="001B1B3E" w:rsidRPr="007C7C54">
        <w:rPr>
          <w:rFonts w:cs="Times New Roman"/>
        </w:rPr>
        <w:t>року підписаний Меморандум про спів</w:t>
      </w:r>
      <w:r>
        <w:rPr>
          <w:rFonts w:cs="Times New Roman"/>
        </w:rPr>
        <w:t>робітництво</w:t>
      </w:r>
      <w:r w:rsidR="001B1B3E" w:rsidRPr="007C7C54">
        <w:rPr>
          <w:rFonts w:cs="Times New Roman"/>
        </w:rPr>
        <w:t xml:space="preserve"> між Міністерством юстиції України та Благо</w:t>
      </w:r>
      <w:r>
        <w:rPr>
          <w:rFonts w:cs="Times New Roman"/>
        </w:rPr>
        <w:t>дійною організацією «FREE ZONE»</w:t>
      </w:r>
      <w:r w:rsidR="001B1B3E" w:rsidRPr="007C7C54">
        <w:rPr>
          <w:rFonts w:cs="Times New Roman"/>
        </w:rPr>
        <w:t xml:space="preserve"> щодо </w:t>
      </w:r>
      <w:r w:rsidR="001B1B3E" w:rsidRPr="007C7C54">
        <w:rPr>
          <w:rFonts w:cs="Times New Roman"/>
          <w:color w:val="293237"/>
          <w:lang w:eastAsia="uk-UA"/>
        </w:rPr>
        <w:t>впровадження пенітенціарної пробації в органах і установах виконання покарань. У</w:t>
      </w:r>
      <w:r w:rsidR="001B1B3E" w:rsidRPr="007C7C54">
        <w:rPr>
          <w:rFonts w:cs="Times New Roman"/>
        </w:rPr>
        <w:t xml:space="preserve"> рамк</w:t>
      </w:r>
      <w:r>
        <w:rPr>
          <w:rFonts w:cs="Times New Roman"/>
        </w:rPr>
        <w:t>ах Меморандуму з 01.10.2018 р.</w:t>
      </w:r>
      <w:r w:rsidR="001B1B3E" w:rsidRPr="007C7C54">
        <w:rPr>
          <w:rFonts w:cs="Times New Roman"/>
        </w:rPr>
        <w:t xml:space="preserve"> реалізується  пілотний проект у</w:t>
      </w:r>
      <w:r w:rsidR="001B1B3E" w:rsidRPr="007C7C54">
        <w:rPr>
          <w:rFonts w:cs="Times New Roman"/>
          <w:color w:val="293237"/>
          <w:lang w:eastAsia="uk-UA"/>
        </w:rPr>
        <w:t xml:space="preserve"> Полтавській та Львівській областях</w:t>
      </w:r>
      <w:r w:rsidR="001B1B3E" w:rsidRPr="007C7C54">
        <w:rPr>
          <w:rFonts w:cs="Times New Roman"/>
        </w:rPr>
        <w:t xml:space="preserve">. </w:t>
      </w:r>
    </w:p>
    <w:p w:rsidR="001B1B3E" w:rsidRPr="00457BA5" w:rsidRDefault="001B1B3E" w:rsidP="0059307A">
      <w:pPr>
        <w:spacing w:after="0"/>
        <w:ind w:firstLine="567"/>
        <w:jc w:val="both"/>
        <w:rPr>
          <w:rFonts w:cs="Times New Roman"/>
        </w:rPr>
      </w:pPr>
      <w:r w:rsidRPr="00457BA5">
        <w:rPr>
          <w:rFonts w:cs="Times New Roman"/>
        </w:rPr>
        <w:t>Згідно з Меморандум</w:t>
      </w:r>
      <w:r w:rsidR="00457BA5" w:rsidRPr="00457BA5">
        <w:rPr>
          <w:rFonts w:cs="Times New Roman"/>
        </w:rPr>
        <w:t>ом</w:t>
      </w:r>
      <w:r w:rsidRPr="00457BA5">
        <w:rPr>
          <w:rFonts w:cs="Times New Roman"/>
        </w:rPr>
        <w:t xml:space="preserve"> щодо співробітництва Міністерства юстиції України та Благодійною організацією «FREE ZONE» розроблено програми навчання персоналу пробації щодо підготовки до звільнення засуджених осіб з </w:t>
      </w:r>
      <w:r w:rsidR="00457BA5" w:rsidRPr="00457BA5">
        <w:rPr>
          <w:rFonts w:cs="Times New Roman"/>
        </w:rPr>
        <w:t>установ виконання покарань</w:t>
      </w:r>
      <w:r w:rsidRPr="00457BA5">
        <w:rPr>
          <w:rFonts w:cs="Times New Roman"/>
        </w:rPr>
        <w:t xml:space="preserve">, навчання </w:t>
      </w:r>
      <w:r w:rsidR="00CB4EB5" w:rsidRPr="00457BA5">
        <w:rPr>
          <w:rFonts w:cs="Times New Roman"/>
        </w:rPr>
        <w:t xml:space="preserve">пройшли </w:t>
      </w:r>
      <w:r w:rsidRPr="00457BA5">
        <w:rPr>
          <w:rFonts w:cs="Times New Roman"/>
        </w:rPr>
        <w:t>412 осіб персоналу пробації з 24 областей України.</w:t>
      </w:r>
    </w:p>
    <w:p w:rsidR="001B1B3E" w:rsidRPr="007C7C54" w:rsidRDefault="001B1B3E" w:rsidP="0059307A">
      <w:pPr>
        <w:spacing w:after="0"/>
        <w:ind w:firstLine="567"/>
        <w:jc w:val="both"/>
        <w:rPr>
          <w:rFonts w:cs="Times New Roman"/>
        </w:rPr>
      </w:pPr>
      <w:r w:rsidRPr="007C7C54">
        <w:rPr>
          <w:rFonts w:cs="Times New Roman"/>
        </w:rPr>
        <w:t xml:space="preserve">2019 року дію цього проекту планується поширити ще на </w:t>
      </w:r>
      <w:r w:rsidR="00CB4EB5">
        <w:rPr>
          <w:rFonts w:cs="Times New Roman"/>
        </w:rPr>
        <w:t xml:space="preserve">низку </w:t>
      </w:r>
      <w:r w:rsidRPr="007C7C54">
        <w:rPr>
          <w:rFonts w:cs="Times New Roman"/>
        </w:rPr>
        <w:t xml:space="preserve">областей, а саме: Херсонську, Черкаську, Житомирську, Рівненську, Сумську, Івано-Франківську та Одеську. </w:t>
      </w:r>
    </w:p>
    <w:p w:rsidR="001B1B3E" w:rsidRPr="007C7C54" w:rsidRDefault="001B1B3E" w:rsidP="0059307A">
      <w:pPr>
        <w:spacing w:after="0"/>
        <w:ind w:firstLine="567"/>
        <w:jc w:val="both"/>
        <w:rPr>
          <w:rFonts w:cs="Times New Roman"/>
        </w:rPr>
      </w:pPr>
      <w:r w:rsidRPr="007C7C54">
        <w:rPr>
          <w:rFonts w:cs="Times New Roman"/>
        </w:rPr>
        <w:t>Крім того, у двох областях, а саме Івано-Франківській та Дніпропетр</w:t>
      </w:r>
      <w:r w:rsidR="00CB4EB5">
        <w:rPr>
          <w:rFonts w:cs="Times New Roman"/>
        </w:rPr>
        <w:t>о</w:t>
      </w:r>
      <w:r w:rsidRPr="007C7C54">
        <w:rPr>
          <w:rFonts w:cs="Times New Roman"/>
        </w:rPr>
        <w:t>вській,  планується реалізація проекту з розвитку волонтерства, співробітництва з недержавними організаціями та органами місцевого самоврядування за підтримки</w:t>
      </w:r>
      <w:r w:rsidR="00CB4EB5">
        <w:rPr>
          <w:rFonts w:cs="Times New Roman"/>
        </w:rPr>
        <w:t xml:space="preserve"> міжнародного проекту ЄС «Pravo – </w:t>
      </w:r>
      <w:r w:rsidRPr="007C7C54">
        <w:rPr>
          <w:rFonts w:cs="Times New Roman"/>
        </w:rPr>
        <w:t>Justik».</w:t>
      </w:r>
    </w:p>
    <w:p w:rsidR="001B1B3E" w:rsidRPr="00BB0FBD" w:rsidRDefault="001B1B3E" w:rsidP="0059307A">
      <w:pPr>
        <w:spacing w:after="0"/>
        <w:ind w:firstLine="567"/>
        <w:jc w:val="both"/>
        <w:rPr>
          <w:rFonts w:cs="Times New Roman"/>
        </w:rPr>
      </w:pPr>
      <w:r w:rsidRPr="00BB0FBD">
        <w:rPr>
          <w:rFonts w:cs="Times New Roman"/>
        </w:rPr>
        <w:t>За підсумками 2018 року в роботі уповноважених органів з питань пробації виявлено такі прорахунки:</w:t>
      </w:r>
    </w:p>
    <w:p w:rsidR="001B1B3E" w:rsidRPr="00457BA5" w:rsidRDefault="001B1B3E" w:rsidP="0059307A">
      <w:pPr>
        <w:shd w:val="clear" w:color="auto" w:fill="FFFFFF"/>
        <w:spacing w:after="0"/>
        <w:ind w:firstLine="567"/>
        <w:jc w:val="both"/>
        <w:rPr>
          <w:rFonts w:cs="Times New Roman"/>
        </w:rPr>
      </w:pPr>
      <w:r w:rsidRPr="00457BA5">
        <w:rPr>
          <w:rFonts w:cs="Times New Roman"/>
        </w:rPr>
        <w:t>уповноваженими органами з питань пробації не надсилались запити до органів соціального захисту населення після отримання негативної відповіді щодо можливості проживання засуджених після звільнення (Запорізька, Кіровоградська, Одеська, Полтавська, Черкаська, Херсонська, Рівненська, Хмельницька та Закарпатська області);</w:t>
      </w:r>
    </w:p>
    <w:p w:rsidR="001B1B3E" w:rsidRPr="00457BA5" w:rsidRDefault="001B1B3E" w:rsidP="0059307A">
      <w:pPr>
        <w:shd w:val="clear" w:color="auto" w:fill="FFFFFF"/>
        <w:spacing w:after="0"/>
        <w:ind w:firstLine="567"/>
        <w:jc w:val="both"/>
        <w:rPr>
          <w:rFonts w:cs="Times New Roman"/>
        </w:rPr>
      </w:pPr>
      <w:r w:rsidRPr="00457BA5">
        <w:rPr>
          <w:rFonts w:cs="Times New Roman"/>
        </w:rPr>
        <w:t>під час складання щомісячної звітності</w:t>
      </w:r>
      <w:r w:rsidR="00CB4EB5" w:rsidRPr="00457BA5">
        <w:rPr>
          <w:rFonts w:cs="Times New Roman"/>
        </w:rPr>
        <w:t xml:space="preserve"> за вересень 2018 </w:t>
      </w:r>
      <w:r w:rsidRPr="00457BA5">
        <w:rPr>
          <w:rFonts w:cs="Times New Roman"/>
        </w:rPr>
        <w:t>р. начальниками філій Державної установи «Центр пробації» в Запорізькій та Хмельницькій областях було допущено низку помилок, а саме надіслано звіти з недостовірними статистичними даними;</w:t>
      </w:r>
    </w:p>
    <w:p w:rsidR="001B1B3E" w:rsidRPr="00BB0FBD" w:rsidRDefault="001B1B3E" w:rsidP="0059307A">
      <w:pPr>
        <w:spacing w:after="0"/>
        <w:ind w:firstLine="567"/>
        <w:jc w:val="both"/>
        <w:rPr>
          <w:rFonts w:cs="Times New Roman"/>
        </w:rPr>
      </w:pPr>
      <w:r w:rsidRPr="00457BA5">
        <w:rPr>
          <w:rFonts w:cs="Times New Roman"/>
        </w:rPr>
        <w:t xml:space="preserve"> станом на 01.11.2018 р</w:t>
      </w:r>
      <w:r w:rsidRPr="00BB0FBD">
        <w:rPr>
          <w:rFonts w:cs="Times New Roman"/>
        </w:rPr>
        <w:t xml:space="preserve">. </w:t>
      </w:r>
      <w:r w:rsidR="00507B05" w:rsidRPr="00507B05">
        <w:rPr>
          <w:rFonts w:cs="Times New Roman"/>
        </w:rPr>
        <w:t>органами пробації</w:t>
      </w:r>
      <w:r w:rsidR="00507B05">
        <w:rPr>
          <w:rFonts w:cs="Times New Roman"/>
          <w:color w:val="FF0000"/>
        </w:rPr>
        <w:t xml:space="preserve"> </w:t>
      </w:r>
      <w:r w:rsidRPr="00BB0FBD">
        <w:rPr>
          <w:rFonts w:cs="Times New Roman"/>
        </w:rPr>
        <w:t>не вживалось жодних спільних заходів зі спостережними комісіями в процесі підготовки до звільнення і соціальної адаптації після звільнення засуджених (Волинська, Закарпатська, Кіровоградська, Луганська, Рівненська, Тернопільська, Харківська, Чернівецька та Чернігівська області). До теперішнього часу не налагоджено взаємодію зі спостережними комісіями уповноваженими органами з питань пробації</w:t>
      </w:r>
      <w:r w:rsidR="00507B05">
        <w:rPr>
          <w:rFonts w:cs="Times New Roman"/>
        </w:rPr>
        <w:t xml:space="preserve"> в таких областях</w:t>
      </w:r>
      <w:r w:rsidR="00CB4EB5">
        <w:rPr>
          <w:rFonts w:cs="Times New Roman"/>
        </w:rPr>
        <w:t>: в Івано-Франківській проведено 1 захід</w:t>
      </w:r>
      <w:r w:rsidRPr="00BB0FBD">
        <w:rPr>
          <w:rFonts w:cs="Times New Roman"/>
        </w:rPr>
        <w:t>, Х</w:t>
      </w:r>
      <w:r w:rsidR="00507B05">
        <w:rPr>
          <w:rFonts w:cs="Times New Roman"/>
        </w:rPr>
        <w:t>мельницькій – 2, Черкаській – 3;</w:t>
      </w:r>
    </w:p>
    <w:p w:rsidR="001B1B3E" w:rsidRPr="00BB0FBD" w:rsidRDefault="001B1B3E" w:rsidP="0059307A">
      <w:pPr>
        <w:spacing w:after="0"/>
        <w:ind w:firstLine="567"/>
        <w:jc w:val="both"/>
        <w:rPr>
          <w:rFonts w:cs="Times New Roman"/>
        </w:rPr>
      </w:pPr>
      <w:r w:rsidRPr="00507B05">
        <w:rPr>
          <w:rFonts w:cs="Times New Roman"/>
        </w:rPr>
        <w:t>уп</w:t>
      </w:r>
      <w:r w:rsidRPr="00BB0FBD">
        <w:rPr>
          <w:rFonts w:cs="Times New Roman"/>
        </w:rPr>
        <w:t xml:space="preserve">овноваженими органами з питань пробації в м. Києві та Київській Закарпатській, Запорізькій, Івано-Франківській, Кіровоградській, Одеській, Рівненській, Тернопільській і Черкаській областях, у разі виявлення факту неможливості проживання засуджених за обраним ним місцем </w:t>
      </w:r>
      <w:r w:rsidR="00507B05" w:rsidRPr="00507B05">
        <w:rPr>
          <w:rFonts w:cs="Times New Roman"/>
        </w:rPr>
        <w:t xml:space="preserve">мешкання </w:t>
      </w:r>
      <w:r w:rsidRPr="00507B05">
        <w:rPr>
          <w:rFonts w:cs="Times New Roman"/>
        </w:rPr>
        <w:t>д</w:t>
      </w:r>
      <w:r w:rsidRPr="00BB0FBD">
        <w:rPr>
          <w:rFonts w:cs="Times New Roman"/>
        </w:rPr>
        <w:t>ля визначення шляхів щодо організації притулку, у по</w:t>
      </w:r>
      <w:r w:rsidR="00507B05">
        <w:rPr>
          <w:rFonts w:cs="Times New Roman"/>
        </w:rPr>
        <w:t>рушення п. 5 п.п. 1 розділу ІІ н</w:t>
      </w:r>
      <w:r w:rsidRPr="00BB0FBD">
        <w:rPr>
          <w:rFonts w:cs="Times New Roman"/>
        </w:rPr>
        <w:t>аказу</w:t>
      </w:r>
      <w:r w:rsidR="00507B05" w:rsidRPr="00507B05">
        <w:rPr>
          <w:rFonts w:cs="Times New Roman"/>
        </w:rPr>
        <w:t xml:space="preserve"> </w:t>
      </w:r>
      <w:r w:rsidR="00507B05">
        <w:rPr>
          <w:rFonts w:cs="Times New Roman"/>
        </w:rPr>
        <w:t>від 03.04.2018 р. № 947/5/467/609/280</w:t>
      </w:r>
      <w:r w:rsidRPr="00BB0FBD">
        <w:rPr>
          <w:rFonts w:cs="Times New Roman"/>
        </w:rPr>
        <w:t>, не надсилаються повідомлення-запити до структурних підрозділів з питань соціального захисту населення обласних державних адміністрацій;</w:t>
      </w:r>
    </w:p>
    <w:p w:rsidR="001B1B3E" w:rsidRPr="00BB0FBD" w:rsidRDefault="001B1B3E" w:rsidP="0059307A">
      <w:pPr>
        <w:spacing w:after="0"/>
        <w:ind w:firstLine="567"/>
        <w:jc w:val="both"/>
        <w:rPr>
          <w:rFonts w:cs="Times New Roman"/>
        </w:rPr>
      </w:pPr>
      <w:r w:rsidRPr="00BB0FBD">
        <w:rPr>
          <w:rFonts w:cs="Times New Roman"/>
        </w:rPr>
        <w:t xml:space="preserve">залишається неналагодженим співробітництво із структурними підрозділами з питань соціального захисту населення щодо </w:t>
      </w:r>
      <w:r w:rsidRPr="00850FBC">
        <w:rPr>
          <w:rFonts w:cs="Times New Roman"/>
        </w:rPr>
        <w:t>сприяння влаштуван</w:t>
      </w:r>
      <w:r w:rsidR="00850FBC">
        <w:rPr>
          <w:rFonts w:cs="Times New Roman"/>
        </w:rPr>
        <w:t>ню</w:t>
      </w:r>
      <w:r w:rsidRPr="00BB0FBD">
        <w:rPr>
          <w:rFonts w:cs="Times New Roman"/>
        </w:rPr>
        <w:t xml:space="preserve"> до спецустанов для звільн</w:t>
      </w:r>
      <w:r w:rsidR="00CB4EB5">
        <w:rPr>
          <w:rFonts w:cs="Times New Roman"/>
        </w:rPr>
        <w:t>ених засудженим віком старше 35 </w:t>
      </w:r>
      <w:r w:rsidRPr="00BB0FBD">
        <w:rPr>
          <w:rFonts w:cs="Times New Roman"/>
        </w:rPr>
        <w:t xml:space="preserve">років уповноваженими органами з питань пробації Запорізької області (з 25 надісланих запитів до підрозділів соціального </w:t>
      </w:r>
      <w:r w:rsidRPr="00850FBC">
        <w:rPr>
          <w:rFonts w:cs="Times New Roman"/>
        </w:rPr>
        <w:t xml:space="preserve">захисту </w:t>
      </w:r>
      <w:r w:rsidR="00850FBC" w:rsidRPr="00850FBC">
        <w:rPr>
          <w:rFonts w:cs="Times New Roman"/>
        </w:rPr>
        <w:t>населення</w:t>
      </w:r>
      <w:r w:rsidRPr="00850FBC">
        <w:rPr>
          <w:rFonts w:cs="Times New Roman"/>
        </w:rPr>
        <w:t xml:space="preserve"> отримано</w:t>
      </w:r>
      <w:r w:rsidR="00E83F6C">
        <w:rPr>
          <w:rFonts w:cs="Times New Roman"/>
        </w:rPr>
        <w:t xml:space="preserve"> лише 5 відповідей), м. Киє</w:t>
      </w:r>
      <w:r w:rsidRPr="00BB0FBD">
        <w:rPr>
          <w:rFonts w:cs="Times New Roman"/>
        </w:rPr>
        <w:t>в</w:t>
      </w:r>
      <w:r w:rsidR="00E83F6C">
        <w:rPr>
          <w:rFonts w:cs="Times New Roman"/>
        </w:rPr>
        <w:t>а</w:t>
      </w:r>
      <w:r w:rsidRPr="00BB0FBD">
        <w:rPr>
          <w:rFonts w:cs="Times New Roman"/>
        </w:rPr>
        <w:t xml:space="preserve"> та Київської області (з 10 надісланих запитів отримано лише 3 відповіді), Сумської області (з 13 надісланих запитів отримано лише 4 відповіді).</w:t>
      </w:r>
      <w:r w:rsidR="00850FBC">
        <w:rPr>
          <w:rFonts w:cs="Times New Roman"/>
        </w:rPr>
        <w:t xml:space="preserve"> Так у</w:t>
      </w:r>
      <w:r w:rsidRPr="00BB0FBD">
        <w:rPr>
          <w:rFonts w:cs="Times New Roman"/>
        </w:rPr>
        <w:t>повноваженими органами з питань про</w:t>
      </w:r>
      <w:r w:rsidR="00CB4EB5">
        <w:rPr>
          <w:rFonts w:cs="Times New Roman"/>
        </w:rPr>
        <w:t>бації у Рівненській області з 2 </w:t>
      </w:r>
      <w:r w:rsidRPr="00BB0FBD">
        <w:rPr>
          <w:rFonts w:cs="Times New Roman"/>
        </w:rPr>
        <w:t xml:space="preserve">отриманих повідомлень-запитів від </w:t>
      </w:r>
      <w:r w:rsidR="00CB4EB5">
        <w:rPr>
          <w:rFonts w:cs="Times New Roman"/>
        </w:rPr>
        <w:t>установ виконання покарань та 2 </w:t>
      </w:r>
      <w:r w:rsidRPr="00BB0FBD">
        <w:rPr>
          <w:rFonts w:cs="Times New Roman"/>
        </w:rPr>
        <w:t xml:space="preserve">виявлених фактів неможливості проживання засуджених після звільнення, взагалі не надіслано жодного запиту до структурного підрозділу з питань соціального захисту населення щодо </w:t>
      </w:r>
      <w:r w:rsidRPr="00850FBC">
        <w:rPr>
          <w:rFonts w:cs="Times New Roman"/>
        </w:rPr>
        <w:t>сприяння влаштуванн</w:t>
      </w:r>
      <w:r w:rsidR="00850FBC" w:rsidRPr="00850FBC">
        <w:rPr>
          <w:rFonts w:cs="Times New Roman"/>
        </w:rPr>
        <w:t>ю</w:t>
      </w:r>
      <w:r w:rsidRPr="00BB0FBD">
        <w:rPr>
          <w:rFonts w:cs="Times New Roman"/>
        </w:rPr>
        <w:t xml:space="preserve"> до спецустанов для звільнених засудженим віком старше 35 років і визначення шляхів щодо організації притулку;</w:t>
      </w:r>
    </w:p>
    <w:p w:rsidR="001B1B3E" w:rsidRPr="00850FBC" w:rsidRDefault="001B1B3E" w:rsidP="0059307A">
      <w:pPr>
        <w:suppressAutoHyphens/>
        <w:spacing w:after="0"/>
        <w:ind w:firstLine="567"/>
        <w:jc w:val="both"/>
        <w:rPr>
          <w:rFonts w:cs="Times New Roman"/>
        </w:rPr>
      </w:pPr>
      <w:r w:rsidRPr="00850FBC">
        <w:rPr>
          <w:rFonts w:cs="Times New Roman"/>
        </w:rPr>
        <w:t>не в усіх</w:t>
      </w:r>
      <w:r w:rsidRPr="00BB0FBD">
        <w:rPr>
          <w:rFonts w:cs="Times New Roman"/>
        </w:rPr>
        <w:t xml:space="preserve"> областях на належному рівні налагоджено співробітництво між уповноваженими органами з питань пробації та громадськими і державними організаціями, робота за цим напрямом проводиться формально, </w:t>
      </w:r>
      <w:r w:rsidRPr="00850FBC">
        <w:rPr>
          <w:rFonts w:cs="Times New Roman"/>
        </w:rPr>
        <w:t xml:space="preserve">полягає тільки з </w:t>
      </w:r>
      <w:r w:rsidR="00850FBC" w:rsidRPr="00850FBC">
        <w:rPr>
          <w:rFonts w:cs="Times New Roman"/>
        </w:rPr>
        <w:t xml:space="preserve">укладанням </w:t>
      </w:r>
      <w:r w:rsidRPr="00850FBC">
        <w:rPr>
          <w:rFonts w:cs="Times New Roman"/>
        </w:rPr>
        <w:t>угоди, а практично співробітницт</w:t>
      </w:r>
      <w:r w:rsidRPr="00BB0FBD">
        <w:rPr>
          <w:rFonts w:cs="Times New Roman"/>
        </w:rPr>
        <w:t xml:space="preserve">во взагалі відсутнє. Також слід зазначити, що деякі підрозділи </w:t>
      </w:r>
      <w:r w:rsidRPr="00850FBC">
        <w:rPr>
          <w:rFonts w:cs="Times New Roman"/>
        </w:rPr>
        <w:t>не спів</w:t>
      </w:r>
      <w:r w:rsidR="00850FBC" w:rsidRPr="00850FBC">
        <w:rPr>
          <w:rFonts w:cs="Times New Roman"/>
        </w:rPr>
        <w:t xml:space="preserve">працюють </w:t>
      </w:r>
      <w:r w:rsidRPr="00850FBC">
        <w:rPr>
          <w:rFonts w:cs="Times New Roman"/>
        </w:rPr>
        <w:t>навіть з державними організаціями  (наприклад, Ірпінськи</w:t>
      </w:r>
      <w:r w:rsidR="00850FBC" w:rsidRPr="00850FBC">
        <w:rPr>
          <w:rFonts w:cs="Times New Roman"/>
        </w:rPr>
        <w:t>й районний відділ філії м. </w:t>
      </w:r>
      <w:r w:rsidRPr="00850FBC">
        <w:rPr>
          <w:rFonts w:cs="Times New Roman"/>
        </w:rPr>
        <w:t>Києва та Київської області не спів</w:t>
      </w:r>
      <w:r w:rsidR="00850FBC" w:rsidRPr="00850FBC">
        <w:rPr>
          <w:rFonts w:cs="Times New Roman"/>
        </w:rPr>
        <w:t>працю</w:t>
      </w:r>
      <w:r w:rsidRPr="00850FBC">
        <w:rPr>
          <w:rFonts w:cs="Times New Roman"/>
        </w:rPr>
        <w:t>є з жодною державною організацією, а згідно з наданою інформацією с</w:t>
      </w:r>
      <w:r w:rsidR="00850FBC" w:rsidRPr="00850FBC">
        <w:rPr>
          <w:rFonts w:cs="Times New Roman"/>
        </w:rPr>
        <w:t>півпрацю</w:t>
      </w:r>
      <w:r w:rsidRPr="00850FBC">
        <w:rPr>
          <w:rFonts w:cs="Times New Roman"/>
        </w:rPr>
        <w:t xml:space="preserve">є лише з Київським християнським благодійним фондом «Наріжний камінь». Також  Сквирський та Яготинський районні відділи філії м. Києва та Київської області не </w:t>
      </w:r>
      <w:r w:rsidR="00850FBC" w:rsidRPr="00850FBC">
        <w:rPr>
          <w:rFonts w:cs="Times New Roman"/>
        </w:rPr>
        <w:t>співпрацю</w:t>
      </w:r>
      <w:r w:rsidRPr="00850FBC">
        <w:rPr>
          <w:rFonts w:cs="Times New Roman"/>
        </w:rPr>
        <w:t>ють з жодною неурядовою організацією.</w:t>
      </w:r>
    </w:p>
    <w:p w:rsidR="00850FBC" w:rsidRDefault="00850FBC" w:rsidP="00624AE3">
      <w:pPr>
        <w:spacing w:before="120" w:after="120"/>
        <w:ind w:firstLine="567"/>
        <w:jc w:val="both"/>
        <w:rPr>
          <w:b/>
        </w:rPr>
      </w:pPr>
    </w:p>
    <w:p w:rsidR="008C09E3" w:rsidRPr="00850FBC" w:rsidRDefault="008C09E3" w:rsidP="00555DB7">
      <w:pPr>
        <w:spacing w:before="120" w:after="120"/>
        <w:jc w:val="center"/>
        <w:rPr>
          <w:b/>
        </w:rPr>
      </w:pPr>
      <w:r w:rsidRPr="00850FBC">
        <w:rPr>
          <w:b/>
        </w:rPr>
        <w:t>У сфері ювенальної пробації</w:t>
      </w:r>
    </w:p>
    <w:p w:rsidR="001B1B3E" w:rsidRPr="007C7C54" w:rsidRDefault="001B1B3E" w:rsidP="00624AE3">
      <w:pPr>
        <w:pStyle w:val="a9"/>
        <w:spacing w:line="276" w:lineRule="auto"/>
        <w:ind w:firstLine="567"/>
        <w:rPr>
          <w:szCs w:val="28"/>
        </w:rPr>
      </w:pPr>
      <w:r w:rsidRPr="007C7C54">
        <w:rPr>
          <w:szCs w:val="28"/>
        </w:rPr>
        <w:t>За підсумками 2018 року по обліку уповноважених органів з питань пробації (далі – підрозділи пробації) пройшло 2418 неповнолітніх суб’єктів пробації.</w:t>
      </w:r>
    </w:p>
    <w:p w:rsidR="001B1B3E" w:rsidRPr="00850FBC" w:rsidRDefault="00CF04C4" w:rsidP="00624AE3">
      <w:pPr>
        <w:pStyle w:val="a9"/>
        <w:spacing w:line="276" w:lineRule="auto"/>
        <w:ind w:firstLine="567"/>
        <w:rPr>
          <w:szCs w:val="28"/>
        </w:rPr>
      </w:pPr>
      <w:r>
        <w:rPr>
          <w:szCs w:val="28"/>
        </w:rPr>
        <w:t>Порівнюючи</w:t>
      </w:r>
      <w:r w:rsidR="001B1B3E" w:rsidRPr="007C7C54">
        <w:rPr>
          <w:szCs w:val="28"/>
        </w:rPr>
        <w:t xml:space="preserve"> з минулим роком</w:t>
      </w:r>
      <w:r>
        <w:rPr>
          <w:szCs w:val="28"/>
        </w:rPr>
        <w:t>,</w:t>
      </w:r>
      <w:r w:rsidR="001B1B3E" w:rsidRPr="007C7C54">
        <w:rPr>
          <w:szCs w:val="28"/>
        </w:rPr>
        <w:t xml:space="preserve"> спостерігається суттєве зменшення кількості неповнолітніх, які перебувають на обліку уповноважених органів з </w:t>
      </w:r>
      <w:r w:rsidR="001B1B3E" w:rsidRPr="00850FBC">
        <w:rPr>
          <w:szCs w:val="28"/>
        </w:rPr>
        <w:t>питань пробації</w:t>
      </w:r>
      <w:r w:rsidR="00C632AF">
        <w:rPr>
          <w:szCs w:val="28"/>
        </w:rPr>
        <w:t>,</w:t>
      </w:r>
      <w:r w:rsidR="001B1B3E" w:rsidRPr="00850FBC">
        <w:rPr>
          <w:szCs w:val="28"/>
        </w:rPr>
        <w:t xml:space="preserve"> на 21,7 %.</w:t>
      </w:r>
    </w:p>
    <w:p w:rsidR="001B1B3E" w:rsidRPr="007C7C54" w:rsidRDefault="001B1B3E" w:rsidP="00624AE3">
      <w:pPr>
        <w:pStyle w:val="a9"/>
        <w:spacing w:line="276" w:lineRule="auto"/>
        <w:ind w:firstLine="567"/>
        <w:rPr>
          <w:szCs w:val="28"/>
        </w:rPr>
      </w:pPr>
      <w:r w:rsidRPr="007C7C54">
        <w:rPr>
          <w:szCs w:val="28"/>
        </w:rPr>
        <w:t>За видами покарань 937 (97,8 %) неповнолітніх суб’єктів пробації звільнені від відбування покарання у виді позбавлення волі з вип</w:t>
      </w:r>
      <w:r w:rsidR="00AF6200">
        <w:rPr>
          <w:szCs w:val="28"/>
        </w:rPr>
        <w:t>робуванням, 21 (2,2 %) засуджений</w:t>
      </w:r>
      <w:r w:rsidRPr="007C7C54">
        <w:rPr>
          <w:szCs w:val="28"/>
        </w:rPr>
        <w:t xml:space="preserve"> до покарання у виді громадських робіт.</w:t>
      </w:r>
    </w:p>
    <w:p w:rsidR="001B1B3E" w:rsidRPr="007C7C54" w:rsidRDefault="001B1B3E" w:rsidP="007C7C54">
      <w:pPr>
        <w:pStyle w:val="a9"/>
        <w:spacing w:line="276" w:lineRule="auto"/>
        <w:ind w:firstLine="708"/>
        <w:rPr>
          <w:sz w:val="16"/>
          <w:szCs w:val="16"/>
        </w:rPr>
      </w:pPr>
    </w:p>
    <w:p w:rsidR="001B1B3E" w:rsidRPr="007C7C54" w:rsidRDefault="001B1B3E" w:rsidP="007C7C54">
      <w:pPr>
        <w:pStyle w:val="a9"/>
        <w:spacing w:line="276" w:lineRule="auto"/>
        <w:ind w:firstLine="708"/>
        <w:rPr>
          <w:szCs w:val="28"/>
        </w:rPr>
      </w:pPr>
      <w:r w:rsidRPr="007C7C54">
        <w:rPr>
          <w:noProof/>
          <w:szCs w:val="28"/>
          <w:lang w:val="ru-RU"/>
        </w:rPr>
        <w:drawing>
          <wp:inline distT="0" distB="0" distL="0" distR="0">
            <wp:extent cx="5940425" cy="3152775"/>
            <wp:effectExtent l="57150" t="19050" r="22225" b="0"/>
            <wp:docPr id="2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F04C4" w:rsidRDefault="00CF04C4" w:rsidP="00624AE3">
      <w:pPr>
        <w:widowControl w:val="0"/>
        <w:shd w:val="clear" w:color="auto" w:fill="FFFFFF"/>
        <w:spacing w:after="0"/>
        <w:ind w:firstLine="567"/>
        <w:jc w:val="both"/>
        <w:rPr>
          <w:rFonts w:cs="Times New Roman"/>
        </w:rPr>
      </w:pPr>
    </w:p>
    <w:p w:rsidR="001B1B3E" w:rsidRPr="00C47202" w:rsidRDefault="001B1B3E" w:rsidP="00624AE3">
      <w:pPr>
        <w:widowControl w:val="0"/>
        <w:shd w:val="clear" w:color="auto" w:fill="FFFFFF"/>
        <w:spacing w:after="0"/>
        <w:ind w:firstLine="567"/>
        <w:jc w:val="both"/>
        <w:rPr>
          <w:rFonts w:cs="Times New Roman"/>
          <w:sz w:val="16"/>
          <w:szCs w:val="16"/>
        </w:rPr>
      </w:pPr>
      <w:r w:rsidRPr="007C7C54">
        <w:rPr>
          <w:rFonts w:cs="Times New Roman"/>
        </w:rPr>
        <w:t>За віком чисельність неповнолітніх с</w:t>
      </w:r>
      <w:r w:rsidR="00CF04C4">
        <w:rPr>
          <w:rFonts w:cs="Times New Roman"/>
        </w:rPr>
        <w:t>уб’єктів пробації становить: 17 </w:t>
      </w:r>
      <w:r w:rsidRPr="007C7C54">
        <w:rPr>
          <w:rFonts w:cs="Times New Roman"/>
        </w:rPr>
        <w:t xml:space="preserve">років – 502 (52,4 %), 16 років – 290 (30,27 </w:t>
      </w:r>
      <w:r w:rsidR="00CF04C4">
        <w:rPr>
          <w:rFonts w:cs="Times New Roman"/>
        </w:rPr>
        <w:t>%), 15 років – 137 (14,3 %), 20 </w:t>
      </w:r>
      <w:r w:rsidRPr="007C7C54">
        <w:rPr>
          <w:rFonts w:cs="Times New Roman"/>
        </w:rPr>
        <w:t xml:space="preserve">осіб (2,09 %), які поставлені на облік у віці від 14 до 18 років і відносно яких продовжується здійснюватись соціально-виховна робота на базі секторів ювенальної пробації після досягнення </w:t>
      </w:r>
      <w:r w:rsidRPr="00C47202">
        <w:rPr>
          <w:rFonts w:cs="Times New Roman"/>
        </w:rPr>
        <w:t>повноліття</w:t>
      </w:r>
      <w:r w:rsidR="00C47202" w:rsidRPr="00C47202">
        <w:rPr>
          <w:rFonts w:cs="Times New Roman"/>
        </w:rPr>
        <w:t> </w:t>
      </w:r>
      <w:r w:rsidRPr="00C47202">
        <w:rPr>
          <w:rFonts w:cs="Times New Roman"/>
        </w:rPr>
        <w:t>– 9 осіб</w:t>
      </w:r>
      <w:r w:rsidRPr="007C7C54">
        <w:rPr>
          <w:rFonts w:cs="Times New Roman"/>
        </w:rPr>
        <w:t xml:space="preserve"> (0,9 %). Із загальної кільк</w:t>
      </w:r>
      <w:r w:rsidR="00C47202">
        <w:rPr>
          <w:rFonts w:cs="Times New Roman"/>
        </w:rPr>
        <w:t xml:space="preserve">ості засуджених неповнолітніх </w:t>
      </w:r>
      <w:r w:rsidR="00C47202" w:rsidRPr="00C47202">
        <w:rPr>
          <w:rFonts w:cs="Times New Roman"/>
        </w:rPr>
        <w:t xml:space="preserve">– </w:t>
      </w:r>
      <w:r w:rsidRPr="00C47202">
        <w:rPr>
          <w:rFonts w:cs="Times New Roman"/>
        </w:rPr>
        <w:t>895 (93,42 %) становлять особи чоловічої статі, 63 (6,58 %) – жіночої.</w:t>
      </w:r>
    </w:p>
    <w:p w:rsidR="001B1B3E" w:rsidRPr="007C7C54" w:rsidRDefault="001B1B3E" w:rsidP="00624AE3">
      <w:pPr>
        <w:widowControl w:val="0"/>
        <w:shd w:val="clear" w:color="auto" w:fill="FFFFFF"/>
        <w:spacing w:after="0"/>
        <w:ind w:firstLine="567"/>
        <w:contextualSpacing/>
        <w:jc w:val="both"/>
        <w:rPr>
          <w:rFonts w:cs="Times New Roman"/>
        </w:rPr>
      </w:pPr>
      <w:r w:rsidRPr="007C7C54">
        <w:rPr>
          <w:rFonts w:cs="Times New Roman"/>
        </w:rPr>
        <w:t>Із загальної кількості засуджених неповнолітніх, які перебували на обліку в підрозділах пробації</w:t>
      </w:r>
      <w:r w:rsidR="00CF04C4">
        <w:rPr>
          <w:rFonts w:cs="Times New Roman"/>
        </w:rPr>
        <w:t xml:space="preserve">, </w:t>
      </w:r>
      <w:r w:rsidRPr="007C7C54">
        <w:rPr>
          <w:rFonts w:cs="Times New Roman"/>
        </w:rPr>
        <w:t>856 (89,35 %) навчалися у загальноосвітніх школах та інших на</w:t>
      </w:r>
      <w:r w:rsidR="00CF04C4">
        <w:rPr>
          <w:rFonts w:cs="Times New Roman"/>
        </w:rPr>
        <w:t>вчальних закладах, 17 (1,77 %)</w:t>
      </w:r>
      <w:r w:rsidR="00C47202">
        <w:rPr>
          <w:rFonts w:cs="Times New Roman"/>
        </w:rPr>
        <w:t xml:space="preserve"> – </w:t>
      </w:r>
      <w:r w:rsidRPr="007C7C54">
        <w:rPr>
          <w:rFonts w:cs="Times New Roman"/>
        </w:rPr>
        <w:t>працювали на підприємствах т</w:t>
      </w:r>
      <w:r w:rsidR="00CF04C4">
        <w:rPr>
          <w:rFonts w:cs="Times New Roman"/>
        </w:rPr>
        <w:t>а інших установах, 85 (8,87 %)</w:t>
      </w:r>
      <w:r w:rsidRPr="007C7C54">
        <w:rPr>
          <w:rFonts w:cs="Times New Roman"/>
        </w:rPr>
        <w:t xml:space="preserve"> </w:t>
      </w:r>
      <w:r w:rsidR="00C47202" w:rsidRPr="00C47202">
        <w:rPr>
          <w:rFonts w:cs="Times New Roman"/>
        </w:rPr>
        <w:t xml:space="preserve">– </w:t>
      </w:r>
      <w:r w:rsidR="00C47202">
        <w:rPr>
          <w:rFonts w:cs="Times New Roman"/>
        </w:rPr>
        <w:t>не працювали та не навчались</w:t>
      </w:r>
      <w:r w:rsidRPr="007C7C54">
        <w:rPr>
          <w:rFonts w:cs="Times New Roman"/>
        </w:rPr>
        <w:t>.</w:t>
      </w:r>
    </w:p>
    <w:p w:rsidR="001B1B3E" w:rsidRPr="007C7C54" w:rsidRDefault="001B1B3E" w:rsidP="00624AE3">
      <w:pPr>
        <w:widowControl w:val="0"/>
        <w:shd w:val="clear" w:color="auto" w:fill="FFFFFF"/>
        <w:spacing w:after="0"/>
        <w:ind w:firstLine="567"/>
        <w:contextualSpacing/>
        <w:jc w:val="both"/>
        <w:rPr>
          <w:rFonts w:cs="Times New Roman"/>
        </w:rPr>
      </w:pPr>
      <w:r w:rsidRPr="007C7C54">
        <w:rPr>
          <w:rFonts w:cs="Times New Roman"/>
        </w:rPr>
        <w:t>Станом на 01.01.2018 р. 259 неповнолітніх (21</w:t>
      </w:r>
      <w:r w:rsidR="00CF04C4">
        <w:rPr>
          <w:rFonts w:cs="Times New Roman"/>
        </w:rPr>
        <w:t> </w:t>
      </w:r>
      <w:r w:rsidRPr="007C7C54">
        <w:rPr>
          <w:rFonts w:cs="Times New Roman"/>
        </w:rPr>
        <w:t>% від загальної кількості) не працювали та не навчались. Спостерігається позитивна тенденція до зменшення як частки незайнятих неповнолітніх суб’єктів пробації (8,87</w:t>
      </w:r>
      <w:r w:rsidR="00CF04C4">
        <w:rPr>
          <w:rFonts w:cs="Times New Roman"/>
        </w:rPr>
        <w:t> </w:t>
      </w:r>
      <w:r w:rsidRPr="007C7C54">
        <w:rPr>
          <w:rFonts w:cs="Times New Roman"/>
        </w:rPr>
        <w:t>% за 2018 рік проти 21</w:t>
      </w:r>
      <w:r w:rsidR="00CF04C4">
        <w:rPr>
          <w:rFonts w:cs="Times New Roman"/>
        </w:rPr>
        <w:t> </w:t>
      </w:r>
      <w:r w:rsidRPr="007C7C54">
        <w:rPr>
          <w:rFonts w:cs="Times New Roman"/>
        </w:rPr>
        <w:t xml:space="preserve">% за 2017 рік), так і загальної </w:t>
      </w:r>
      <w:r w:rsidRPr="00C47202">
        <w:rPr>
          <w:rFonts w:cs="Times New Roman"/>
        </w:rPr>
        <w:t xml:space="preserve">кількості вказаної </w:t>
      </w:r>
      <w:r w:rsidR="00C47202" w:rsidRPr="00C47202">
        <w:rPr>
          <w:rFonts w:cs="Times New Roman"/>
        </w:rPr>
        <w:t>групи</w:t>
      </w:r>
      <w:r w:rsidR="00C47202">
        <w:rPr>
          <w:rFonts w:cs="Times New Roman"/>
          <w:color w:val="FF0000"/>
        </w:rPr>
        <w:t xml:space="preserve"> </w:t>
      </w:r>
      <w:r w:rsidRPr="007C7C54">
        <w:rPr>
          <w:rFonts w:cs="Times New Roman"/>
        </w:rPr>
        <w:t>ризику (259 за 2017 рік проти 85 за 2018 рік).</w:t>
      </w:r>
    </w:p>
    <w:p w:rsidR="001B1B3E" w:rsidRPr="007C7C54" w:rsidRDefault="001B1B3E" w:rsidP="00624AE3">
      <w:pPr>
        <w:widowControl w:val="0"/>
        <w:shd w:val="clear" w:color="auto" w:fill="FFFFFF"/>
        <w:spacing w:after="0"/>
        <w:ind w:firstLine="567"/>
        <w:contextualSpacing/>
        <w:jc w:val="both"/>
        <w:rPr>
          <w:rFonts w:cs="Times New Roman"/>
        </w:rPr>
      </w:pPr>
      <w:r w:rsidRPr="007C7C54">
        <w:rPr>
          <w:rFonts w:cs="Times New Roman"/>
        </w:rPr>
        <w:t>Найбільше неповнолітніх засуджено за тяжкі злочини – 650 (67,85 %). За злочини середньої тяжкості – 269 (28,08 %</w:t>
      </w:r>
      <w:r w:rsidR="00CF04C4">
        <w:rPr>
          <w:rFonts w:cs="Times New Roman"/>
        </w:rPr>
        <w:t>) осіб, невеликої тяжкості – 36 </w:t>
      </w:r>
      <w:r w:rsidRPr="007C7C54">
        <w:rPr>
          <w:rFonts w:cs="Times New Roman"/>
        </w:rPr>
        <w:t>(3,76 %), особливо тяжкі – 3 (0,31 %) осіб.</w:t>
      </w:r>
    </w:p>
    <w:p w:rsidR="001B1B3E" w:rsidRPr="007C7C54" w:rsidRDefault="001B1B3E" w:rsidP="007C7C54">
      <w:pPr>
        <w:shd w:val="clear" w:color="auto" w:fill="FFFFFF"/>
        <w:ind w:firstLine="709"/>
        <w:contextualSpacing/>
        <w:jc w:val="both"/>
        <w:rPr>
          <w:rFonts w:cs="Times New Roman"/>
          <w:sz w:val="16"/>
          <w:szCs w:val="16"/>
        </w:rPr>
      </w:pPr>
    </w:p>
    <w:p w:rsidR="001B1B3E" w:rsidRPr="007C7C54" w:rsidRDefault="001B1B3E" w:rsidP="007C7C54">
      <w:pPr>
        <w:shd w:val="clear" w:color="auto" w:fill="FFFFFF"/>
        <w:ind w:firstLine="709"/>
        <w:contextualSpacing/>
        <w:jc w:val="both"/>
        <w:rPr>
          <w:rFonts w:cs="Times New Roman"/>
          <w:b/>
        </w:rPr>
      </w:pPr>
      <w:r w:rsidRPr="007C7C54">
        <w:rPr>
          <w:rFonts w:cs="Times New Roman"/>
          <w:b/>
        </w:rPr>
        <w:t>Чисельний склад неповнолітніх суб’єктів пробації за тяжкістю злочинів станом на 01.01.2019 р.</w:t>
      </w:r>
    </w:p>
    <w:p w:rsidR="001B1B3E" w:rsidRPr="007C7C54" w:rsidRDefault="001B1B3E" w:rsidP="007C7C54">
      <w:pPr>
        <w:shd w:val="clear" w:color="auto" w:fill="FFFFFF"/>
        <w:ind w:firstLine="709"/>
        <w:contextualSpacing/>
        <w:jc w:val="both"/>
        <w:rPr>
          <w:rFonts w:cs="Times New Roman"/>
        </w:rPr>
      </w:pPr>
      <w:r w:rsidRPr="007C7C54">
        <w:rPr>
          <w:rFonts w:cs="Times New Roman"/>
          <w:noProof/>
          <w:lang w:val="ru-RU" w:eastAsia="ru-RU"/>
        </w:rPr>
        <w:drawing>
          <wp:inline distT="0" distB="0" distL="0" distR="0">
            <wp:extent cx="5940425" cy="2867025"/>
            <wp:effectExtent l="57150" t="19050" r="22225" b="0"/>
            <wp:docPr id="2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F04C4" w:rsidRDefault="00CF04C4" w:rsidP="00624AE3">
      <w:pPr>
        <w:shd w:val="clear" w:color="auto" w:fill="FFFFFF"/>
        <w:spacing w:after="0"/>
        <w:ind w:firstLine="567"/>
        <w:contextualSpacing/>
        <w:jc w:val="both"/>
        <w:rPr>
          <w:rFonts w:cs="Times New Roman"/>
        </w:rPr>
      </w:pPr>
    </w:p>
    <w:p w:rsidR="001B1B3E" w:rsidRPr="007C7C54" w:rsidRDefault="001B1B3E" w:rsidP="00624AE3">
      <w:pPr>
        <w:shd w:val="clear" w:color="auto" w:fill="FFFFFF"/>
        <w:spacing w:after="0"/>
        <w:ind w:firstLine="567"/>
        <w:contextualSpacing/>
        <w:jc w:val="both"/>
        <w:rPr>
          <w:rFonts w:cs="Times New Roman"/>
        </w:rPr>
      </w:pPr>
      <w:r w:rsidRPr="007C7C54">
        <w:rPr>
          <w:rFonts w:cs="Times New Roman"/>
        </w:rPr>
        <w:t xml:space="preserve">За обставинами, які обтяжують покарання 543 (56,68 %) неповнолітніх учинили злочин у складі групи. З них 384 (70,72 %) </w:t>
      </w:r>
      <w:r w:rsidR="00C47202" w:rsidRPr="00C47202">
        <w:rPr>
          <w:rFonts w:cs="Times New Roman"/>
        </w:rPr>
        <w:t>–</w:t>
      </w:r>
      <w:r w:rsidR="00C71907">
        <w:rPr>
          <w:rFonts w:cs="Times New Roman"/>
        </w:rPr>
        <w:t xml:space="preserve"> </w:t>
      </w:r>
      <w:r w:rsidRPr="007C7C54">
        <w:rPr>
          <w:rFonts w:cs="Times New Roman"/>
        </w:rPr>
        <w:t>вчинили злочин, перебуваючи у складі групи неповнолітніх, 276 (27,81 %)</w:t>
      </w:r>
      <w:r w:rsidRPr="00C47202">
        <w:rPr>
          <w:rFonts w:cs="Times New Roman"/>
        </w:rPr>
        <w:t xml:space="preserve"> </w:t>
      </w:r>
      <w:r w:rsidR="00C47202" w:rsidRPr="00C47202">
        <w:rPr>
          <w:rFonts w:cs="Times New Roman"/>
        </w:rPr>
        <w:t>–</w:t>
      </w:r>
      <w:r w:rsidR="00C47202">
        <w:rPr>
          <w:rFonts w:cs="Times New Roman"/>
          <w:color w:val="FF0000"/>
        </w:rPr>
        <w:t xml:space="preserve"> </w:t>
      </w:r>
      <w:r w:rsidRPr="007C7C54">
        <w:rPr>
          <w:rFonts w:cs="Times New Roman"/>
        </w:rPr>
        <w:t>вчинили злочин з участю дорослих, 8 (1,47 %) – організованою групою. 30 (3,13 % від загальної кількості неповнолітніх суб</w:t>
      </w:r>
      <w:r w:rsidR="00CF04C4">
        <w:rPr>
          <w:rFonts w:cs="Times New Roman"/>
        </w:rPr>
        <w:t>’єктів пробації) неповнолітніх у</w:t>
      </w:r>
      <w:r w:rsidR="00C47202">
        <w:rPr>
          <w:rFonts w:cs="Times New Roman"/>
        </w:rPr>
        <w:t>чинили злочин під впливом психоактивних речовин</w:t>
      </w:r>
      <w:r w:rsidRPr="007C7C54">
        <w:rPr>
          <w:rFonts w:cs="Times New Roman"/>
        </w:rPr>
        <w:t>.</w:t>
      </w:r>
    </w:p>
    <w:p w:rsidR="001B1B3E" w:rsidRPr="00FA0E1C" w:rsidRDefault="001B1B3E" w:rsidP="00624AE3">
      <w:pPr>
        <w:pStyle w:val="a9"/>
        <w:spacing w:line="276" w:lineRule="auto"/>
        <w:ind w:firstLine="567"/>
        <w:rPr>
          <w:szCs w:val="28"/>
        </w:rPr>
      </w:pPr>
      <w:r w:rsidRPr="007C7C54">
        <w:rPr>
          <w:szCs w:val="28"/>
        </w:rPr>
        <w:t xml:space="preserve">За соціальним статусом 53 (5,53 %) засуджених неповнолітніх, які перебували на обліку, є сиротами, 45 (4,7 %) – позбавлені батьківського піклування, 562 (58,66 %) – виховуються у неповних сім’ях, 8 (0,84 %) </w:t>
      </w:r>
      <w:r w:rsidRPr="00F36FDE">
        <w:rPr>
          <w:szCs w:val="28"/>
        </w:rPr>
        <w:t>–</w:t>
      </w:r>
      <w:r w:rsidR="00FA0E1C" w:rsidRPr="00FA0E1C">
        <w:rPr>
          <w:szCs w:val="28"/>
        </w:rPr>
        <w:t xml:space="preserve">виховувались </w:t>
      </w:r>
      <w:r w:rsidRPr="00FA0E1C">
        <w:rPr>
          <w:szCs w:val="28"/>
        </w:rPr>
        <w:t>у спецзакладах Міністерства освіти і науки України.</w:t>
      </w:r>
    </w:p>
    <w:p w:rsidR="001B1B3E" w:rsidRPr="007C7C54" w:rsidRDefault="001B1B3E" w:rsidP="00624AE3">
      <w:pPr>
        <w:spacing w:after="0"/>
        <w:ind w:firstLine="567"/>
        <w:jc w:val="both"/>
        <w:rPr>
          <w:rFonts w:cs="Times New Roman"/>
        </w:rPr>
      </w:pPr>
      <w:r w:rsidRPr="007C7C54">
        <w:rPr>
          <w:rFonts w:cs="Times New Roman"/>
        </w:rPr>
        <w:tab/>
        <w:t>Протягом 2018 року по обліку уповноважених органів з питань пробації пройшли 2418 неповнолітніх суб’єктів пробації. 64 особи з них вчинили повторні злочини під час перебування на обліку. Загальний рівень рецидивної злочинності становить 2,6 % (2015</w:t>
      </w:r>
      <w:r w:rsidR="00C632AF">
        <w:rPr>
          <w:rFonts w:cs="Times New Roman"/>
          <w:lang w:val="ru-RU"/>
        </w:rPr>
        <w:t> р.</w:t>
      </w:r>
      <w:r w:rsidRPr="007C7C54">
        <w:rPr>
          <w:rFonts w:cs="Times New Roman"/>
        </w:rPr>
        <w:t xml:space="preserve"> – 114 або 2,3 %, 2016</w:t>
      </w:r>
      <w:r w:rsidR="00C632AF">
        <w:rPr>
          <w:rFonts w:cs="Times New Roman"/>
          <w:lang w:val="ru-RU"/>
        </w:rPr>
        <w:t> р.</w:t>
      </w:r>
      <w:r w:rsidRPr="007C7C54">
        <w:rPr>
          <w:rFonts w:cs="Times New Roman"/>
        </w:rPr>
        <w:t xml:space="preserve"> – 110 або 2,6 %, 2017</w:t>
      </w:r>
      <w:r w:rsidR="00D33A92">
        <w:rPr>
          <w:rFonts w:cs="Times New Roman"/>
          <w:lang w:val="ru-RU"/>
        </w:rPr>
        <w:t xml:space="preserve"> р.</w:t>
      </w:r>
      <w:r w:rsidRPr="007C7C54">
        <w:rPr>
          <w:rFonts w:cs="Times New Roman"/>
        </w:rPr>
        <w:t xml:space="preserve"> – 79 або 2,4 %).</w:t>
      </w:r>
    </w:p>
    <w:p w:rsidR="001B1B3E" w:rsidRPr="007C7C54" w:rsidRDefault="001B1B3E" w:rsidP="007C7C54">
      <w:pPr>
        <w:jc w:val="both"/>
        <w:rPr>
          <w:rFonts w:cs="Times New Roman"/>
        </w:rPr>
      </w:pPr>
      <w:r w:rsidRPr="007C7C54">
        <w:rPr>
          <w:rFonts w:cs="Times New Roman"/>
          <w:noProof/>
          <w:lang w:val="ru-RU" w:eastAsia="ru-RU"/>
        </w:rPr>
        <w:drawing>
          <wp:inline distT="0" distB="0" distL="0" distR="0">
            <wp:extent cx="6048375" cy="2638425"/>
            <wp:effectExtent l="0" t="0" r="0" b="0"/>
            <wp:docPr id="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B1B3E" w:rsidRPr="007C7C54" w:rsidRDefault="00FD5385" w:rsidP="004C1486">
      <w:pPr>
        <w:spacing w:after="0"/>
        <w:ind w:firstLine="567"/>
        <w:jc w:val="both"/>
        <w:rPr>
          <w:rFonts w:cs="Times New Roman"/>
        </w:rPr>
      </w:pPr>
      <w:r>
        <w:rPr>
          <w:rFonts w:cs="Times New Roman"/>
        </w:rPr>
        <w:t xml:space="preserve">Загалом </w:t>
      </w:r>
      <w:r w:rsidR="001B1B3E" w:rsidRPr="007C7C54">
        <w:rPr>
          <w:rFonts w:cs="Times New Roman"/>
        </w:rPr>
        <w:t xml:space="preserve">по Україні </w:t>
      </w:r>
      <w:r w:rsidRPr="007C7C54">
        <w:rPr>
          <w:rFonts w:cs="Times New Roman"/>
        </w:rPr>
        <w:t>показник рецидивної злочинності серед неповнолітніх засуджених</w:t>
      </w:r>
      <w:r>
        <w:rPr>
          <w:rFonts w:cs="Times New Roman"/>
        </w:rPr>
        <w:t xml:space="preserve"> становить – 2,6 %, найвищий показник </w:t>
      </w:r>
      <w:r w:rsidR="001B1B3E" w:rsidRPr="007C7C54">
        <w:rPr>
          <w:rFonts w:cs="Times New Roman"/>
        </w:rPr>
        <w:t xml:space="preserve"> </w:t>
      </w:r>
      <w:r w:rsidR="00CF04C4">
        <w:rPr>
          <w:rFonts w:cs="Times New Roman"/>
        </w:rPr>
        <w:t>спостерігається у Житомирській </w:t>
      </w:r>
      <w:r w:rsidR="001B1B3E" w:rsidRPr="007C7C54">
        <w:rPr>
          <w:rFonts w:cs="Times New Roman"/>
        </w:rPr>
        <w:t>(4,6 %), Івано-Франківській (3,3</w:t>
      </w:r>
      <w:r w:rsidR="00CF04C4">
        <w:rPr>
          <w:rFonts w:cs="Times New Roman"/>
        </w:rPr>
        <w:t xml:space="preserve"> %), м. Києві та Київській (5,5 </w:t>
      </w:r>
      <w:r w:rsidR="001B1B3E" w:rsidRPr="007C7C54">
        <w:rPr>
          <w:rFonts w:cs="Times New Roman"/>
        </w:rPr>
        <w:t>%), Луганській (6,3 %), Миколаївській (2,9 %), Оде</w:t>
      </w:r>
      <w:r w:rsidR="00AC137C">
        <w:rPr>
          <w:rFonts w:cs="Times New Roman"/>
        </w:rPr>
        <w:t>ській (2,9</w:t>
      </w:r>
      <w:r w:rsidR="00AC137C">
        <w:rPr>
          <w:rFonts w:cs="Times New Roman"/>
          <w:lang w:val="ru-RU"/>
        </w:rPr>
        <w:t> </w:t>
      </w:r>
      <w:r w:rsidR="00CF04C4">
        <w:rPr>
          <w:rFonts w:cs="Times New Roman"/>
        </w:rPr>
        <w:t>%), Полтавській (2,8 </w:t>
      </w:r>
      <w:r w:rsidR="001B1B3E" w:rsidRPr="007C7C54">
        <w:rPr>
          <w:rFonts w:cs="Times New Roman"/>
        </w:rPr>
        <w:t>%), Сумській</w:t>
      </w:r>
      <w:r w:rsidR="00CF04C4" w:rsidRPr="007C7C54">
        <w:rPr>
          <w:rFonts w:cs="Times New Roman"/>
        </w:rPr>
        <w:t xml:space="preserve"> </w:t>
      </w:r>
      <w:r w:rsidR="001B1B3E" w:rsidRPr="007C7C54">
        <w:rPr>
          <w:rFonts w:cs="Times New Roman"/>
        </w:rPr>
        <w:t>(2,8 %), Харківс</w:t>
      </w:r>
      <w:r w:rsidR="00CF04C4">
        <w:rPr>
          <w:rFonts w:cs="Times New Roman"/>
        </w:rPr>
        <w:t>ькій (5,5 %) та Херсонській (3,5 </w:t>
      </w:r>
      <w:r w:rsidR="001B1B3E" w:rsidRPr="007C7C54">
        <w:rPr>
          <w:rFonts w:cs="Times New Roman"/>
        </w:rPr>
        <w:t>%) областях.</w:t>
      </w:r>
    </w:p>
    <w:p w:rsidR="001B1B3E" w:rsidRPr="007C7C54" w:rsidRDefault="001B1B3E" w:rsidP="007C7C54">
      <w:pPr>
        <w:jc w:val="both"/>
        <w:rPr>
          <w:rFonts w:cs="Times New Roman"/>
        </w:rPr>
      </w:pPr>
      <w:r w:rsidRPr="007C7C54">
        <w:rPr>
          <w:rFonts w:cs="Times New Roman"/>
          <w:noProof/>
          <w:lang w:val="ru-RU" w:eastAsia="ru-RU"/>
        </w:rPr>
        <w:drawing>
          <wp:inline distT="0" distB="0" distL="0" distR="0">
            <wp:extent cx="5943600" cy="3714750"/>
            <wp:effectExtent l="0" t="0" r="0" b="0"/>
            <wp:docPr id="2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90698" w:rsidRPr="007C7C54" w:rsidRDefault="001B1B3E" w:rsidP="007C7C54">
      <w:pPr>
        <w:spacing w:after="0"/>
        <w:jc w:val="center"/>
        <w:rPr>
          <w:rFonts w:cs="Times New Roman"/>
          <w:b/>
        </w:rPr>
      </w:pPr>
      <w:r w:rsidRPr="007C7C54">
        <w:rPr>
          <w:rFonts w:cs="Times New Roman"/>
          <w:b/>
        </w:rPr>
        <w:t>Модель ювенальної пробації</w:t>
      </w:r>
    </w:p>
    <w:p w:rsidR="001B1B3E" w:rsidRPr="007C7C54" w:rsidRDefault="001B1B3E" w:rsidP="007C7C54">
      <w:pPr>
        <w:jc w:val="center"/>
        <w:rPr>
          <w:rFonts w:cs="Times New Roman"/>
          <w:b/>
        </w:rPr>
      </w:pPr>
      <w:r w:rsidRPr="007C7C54">
        <w:rPr>
          <w:rFonts w:cs="Times New Roman"/>
          <w:b/>
        </w:rPr>
        <w:t>(13 секторів ювенальної пробації по Україні)</w:t>
      </w:r>
    </w:p>
    <w:p w:rsidR="001B1B3E" w:rsidRPr="00FA0E1C" w:rsidRDefault="001B1B3E" w:rsidP="004C1486">
      <w:pPr>
        <w:pStyle w:val="a9"/>
        <w:spacing w:line="276" w:lineRule="auto"/>
        <w:ind w:firstLine="567"/>
        <w:rPr>
          <w:szCs w:val="28"/>
        </w:rPr>
      </w:pPr>
      <w:r w:rsidRPr="00FA0E1C">
        <w:rPr>
          <w:szCs w:val="28"/>
        </w:rPr>
        <w:t>Станом на 01.01.2019 р. на обліку секторів ювенальної пробації перебувало 149 неповнолітніх суб’єктів пробації, що становить 15,55 % від загальної кількості неповнолітніх, які перебувають на обліку підрозділів пробації.</w:t>
      </w:r>
    </w:p>
    <w:p w:rsidR="001B1B3E" w:rsidRPr="00FA0E1C" w:rsidRDefault="001B1B3E" w:rsidP="004C1486">
      <w:pPr>
        <w:pStyle w:val="a9"/>
        <w:spacing w:line="276" w:lineRule="auto"/>
        <w:ind w:firstLine="567"/>
        <w:rPr>
          <w:szCs w:val="28"/>
        </w:rPr>
      </w:pPr>
      <w:r w:rsidRPr="00FA0E1C">
        <w:rPr>
          <w:szCs w:val="28"/>
        </w:rPr>
        <w:t>Початкові оцінки ризиків складені відносно 236 неповнолітніх. З них 143 (60,59 %) мали низький рівень ризику</w:t>
      </w:r>
      <w:r w:rsidR="00606F62" w:rsidRPr="00FA0E1C">
        <w:rPr>
          <w:szCs w:val="28"/>
        </w:rPr>
        <w:t xml:space="preserve"> </w:t>
      </w:r>
      <w:r w:rsidR="00FA0E1C" w:rsidRPr="00FA0E1C">
        <w:rPr>
          <w:szCs w:val="28"/>
        </w:rPr>
        <w:t xml:space="preserve">вчинення </w:t>
      </w:r>
      <w:r w:rsidR="00311D54" w:rsidRPr="00FA0E1C">
        <w:rPr>
          <w:szCs w:val="28"/>
        </w:rPr>
        <w:t xml:space="preserve">повторних кримінальних правопорушень, </w:t>
      </w:r>
      <w:r w:rsidRPr="00FA0E1C">
        <w:rPr>
          <w:szCs w:val="28"/>
        </w:rPr>
        <w:t>91</w:t>
      </w:r>
      <w:r w:rsidR="004C1486" w:rsidRPr="00FA0E1C">
        <w:rPr>
          <w:szCs w:val="28"/>
        </w:rPr>
        <w:t xml:space="preserve"> (38,56 %) – середній та лише 2 </w:t>
      </w:r>
      <w:r w:rsidRPr="00FA0E1C">
        <w:rPr>
          <w:szCs w:val="28"/>
        </w:rPr>
        <w:t>(0,85 %) – високий.</w:t>
      </w:r>
    </w:p>
    <w:p w:rsidR="001B1B3E" w:rsidRPr="00FA0E1C" w:rsidRDefault="004C1486" w:rsidP="004C1486">
      <w:pPr>
        <w:pStyle w:val="a9"/>
        <w:spacing w:line="276" w:lineRule="auto"/>
        <w:ind w:firstLine="567"/>
        <w:rPr>
          <w:szCs w:val="28"/>
        </w:rPr>
      </w:pPr>
      <w:r w:rsidRPr="00FA0E1C">
        <w:rPr>
          <w:szCs w:val="28"/>
        </w:rPr>
        <w:t>Для</w:t>
      </w:r>
      <w:r w:rsidR="001B1B3E" w:rsidRPr="00FA0E1C">
        <w:rPr>
          <w:szCs w:val="28"/>
        </w:rPr>
        <w:t xml:space="preserve"> забезпечення надання неповнолітнім суб’єктам пробації необхідних соціальних послуг персоналом секторів ювенальної пробації за 2018 рік </w:t>
      </w:r>
      <w:r w:rsidRPr="00FA0E1C">
        <w:rPr>
          <w:szCs w:val="28"/>
        </w:rPr>
        <w:t>надіслан</w:t>
      </w:r>
      <w:r w:rsidR="001B1B3E" w:rsidRPr="00FA0E1C">
        <w:rPr>
          <w:szCs w:val="28"/>
        </w:rPr>
        <w:t>о 101 повідомлення до соціальних служб стосовно перебування неповнолітніх підоблікових</w:t>
      </w:r>
      <w:r w:rsidR="00311D54" w:rsidRPr="00FA0E1C">
        <w:rPr>
          <w:szCs w:val="28"/>
        </w:rPr>
        <w:t xml:space="preserve"> у складних життєвих обставинах</w:t>
      </w:r>
      <w:r w:rsidR="00606F62" w:rsidRPr="00FA0E1C">
        <w:rPr>
          <w:szCs w:val="28"/>
        </w:rPr>
        <w:t xml:space="preserve"> </w:t>
      </w:r>
      <w:r w:rsidR="001B1B3E" w:rsidRPr="00FA0E1C">
        <w:rPr>
          <w:szCs w:val="28"/>
        </w:rPr>
        <w:t xml:space="preserve">та за результатами їх розгляду </w:t>
      </w:r>
      <w:r w:rsidRPr="00FA0E1C">
        <w:rPr>
          <w:szCs w:val="28"/>
        </w:rPr>
        <w:t>отримано 35 </w:t>
      </w:r>
      <w:r w:rsidR="00D008D8" w:rsidRPr="00FA0E1C">
        <w:rPr>
          <w:szCs w:val="28"/>
        </w:rPr>
        <w:t>підтверджень</w:t>
      </w:r>
      <w:r w:rsidR="001B1B3E" w:rsidRPr="00FA0E1C">
        <w:rPr>
          <w:szCs w:val="28"/>
        </w:rPr>
        <w:t xml:space="preserve"> про взяття неповнолітнього суб’єкта пробації на облік як дитини, яка опинилась у складних життєвих обставинах.</w:t>
      </w:r>
    </w:p>
    <w:p w:rsidR="001B1B3E" w:rsidRPr="007C7C54" w:rsidRDefault="004C1486" w:rsidP="004C1486">
      <w:pPr>
        <w:pStyle w:val="a9"/>
        <w:spacing w:line="276" w:lineRule="auto"/>
        <w:ind w:firstLine="567"/>
        <w:rPr>
          <w:szCs w:val="28"/>
        </w:rPr>
      </w:pPr>
      <w:r>
        <w:rPr>
          <w:szCs w:val="28"/>
        </w:rPr>
        <w:t>У</w:t>
      </w:r>
      <w:r w:rsidR="001B1B3E" w:rsidRPr="007C7C54">
        <w:rPr>
          <w:szCs w:val="28"/>
        </w:rPr>
        <w:t xml:space="preserve"> рамках проведення соціально-виховної роботи 161 неповнолітнього залучено до проходження профілактичних програм.</w:t>
      </w:r>
    </w:p>
    <w:p w:rsidR="001B1B3E" w:rsidRPr="00BB0FBD" w:rsidRDefault="001B1B3E" w:rsidP="004C1486">
      <w:pPr>
        <w:spacing w:after="0"/>
        <w:ind w:firstLine="567"/>
        <w:jc w:val="both"/>
        <w:rPr>
          <w:rFonts w:cs="Times New Roman"/>
        </w:rPr>
      </w:pPr>
      <w:r w:rsidRPr="007C7C54">
        <w:rPr>
          <w:rFonts w:cs="Times New Roman"/>
        </w:rPr>
        <w:t>За 2018 рік 344 неповнолітніх пройшли по обліку секторів ювена</w:t>
      </w:r>
      <w:r w:rsidR="004C1486">
        <w:rPr>
          <w:rFonts w:cs="Times New Roman"/>
        </w:rPr>
        <w:t>льної пробації та лише 5 з них у</w:t>
      </w:r>
      <w:r w:rsidRPr="007C7C54">
        <w:rPr>
          <w:rFonts w:cs="Times New Roman"/>
        </w:rPr>
        <w:t xml:space="preserve">чинили повторні злочини під час перебування на обліку. Рівень рецидивної злочинності серед неповнолітніх, які пройшли по обліку секторів ювенальної </w:t>
      </w:r>
      <w:r w:rsidRPr="00FA0E1C">
        <w:rPr>
          <w:rFonts w:cs="Times New Roman"/>
        </w:rPr>
        <w:t>пробації</w:t>
      </w:r>
      <w:r w:rsidR="00311D54" w:rsidRPr="00FA0E1C">
        <w:rPr>
          <w:rFonts w:cs="Times New Roman"/>
        </w:rPr>
        <w:t>,</w:t>
      </w:r>
      <w:r w:rsidRPr="00FA0E1C">
        <w:rPr>
          <w:rFonts w:cs="Times New Roman"/>
        </w:rPr>
        <w:t xml:space="preserve"> становить</w:t>
      </w:r>
      <w:r w:rsidRPr="007C7C54">
        <w:rPr>
          <w:rFonts w:cs="Times New Roman"/>
        </w:rPr>
        <w:t xml:space="preserve"> 1,4 %, тобто на 1,2 % нижче, ніж загалом по</w:t>
      </w:r>
      <w:r w:rsidR="004C1486">
        <w:rPr>
          <w:rFonts w:cs="Times New Roman"/>
        </w:rPr>
        <w:t xml:space="preserve"> Україні, що свідчить про високий рівень ефективності</w:t>
      </w:r>
      <w:r w:rsidRPr="007C7C54">
        <w:rPr>
          <w:rFonts w:cs="Times New Roman"/>
        </w:rPr>
        <w:t xml:space="preserve"> моделі </w:t>
      </w:r>
      <w:r w:rsidRPr="00BB0FBD">
        <w:rPr>
          <w:rFonts w:cs="Times New Roman"/>
        </w:rPr>
        <w:t>ювенальної пробації.</w:t>
      </w:r>
    </w:p>
    <w:p w:rsidR="001B1B3E" w:rsidRPr="006C417D" w:rsidRDefault="001B1B3E" w:rsidP="00555DB7">
      <w:pPr>
        <w:spacing w:before="120" w:after="120"/>
        <w:ind w:firstLine="567"/>
        <w:jc w:val="center"/>
        <w:rPr>
          <w:rFonts w:cs="Times New Roman"/>
          <w:b/>
        </w:rPr>
      </w:pPr>
      <w:r w:rsidRPr="006C417D">
        <w:rPr>
          <w:rFonts w:cs="Times New Roman"/>
          <w:b/>
        </w:rPr>
        <w:t>Нормативне забезпечення пробації щодо неповнолітніх</w:t>
      </w:r>
    </w:p>
    <w:p w:rsidR="001B1B3E" w:rsidRPr="007C7C54" w:rsidRDefault="001B1B3E" w:rsidP="004C1486">
      <w:pPr>
        <w:spacing w:after="0"/>
        <w:ind w:firstLine="567"/>
        <w:jc w:val="both"/>
        <w:rPr>
          <w:rFonts w:cs="Times New Roman"/>
        </w:rPr>
      </w:pPr>
      <w:r w:rsidRPr="007C7C54">
        <w:rPr>
          <w:rFonts w:cs="Times New Roman"/>
        </w:rPr>
        <w:t xml:space="preserve">Протягом 2018 року суттєво вдосконалено нормативну базу, яка регулює </w:t>
      </w:r>
      <w:r w:rsidR="006C417D">
        <w:rPr>
          <w:rFonts w:cs="Times New Roman"/>
        </w:rPr>
        <w:t>певн</w:t>
      </w:r>
      <w:r w:rsidRPr="007C7C54">
        <w:rPr>
          <w:rFonts w:cs="Times New Roman"/>
        </w:rPr>
        <w:t>і аспекти пробації щодо неповнолітніх.</w:t>
      </w:r>
    </w:p>
    <w:p w:rsidR="001B1B3E" w:rsidRPr="007C7C54" w:rsidRDefault="001B1B3E" w:rsidP="004C1486">
      <w:pPr>
        <w:spacing w:after="0"/>
        <w:ind w:firstLine="567"/>
        <w:jc w:val="both"/>
        <w:rPr>
          <w:rFonts w:cs="Times New Roman"/>
        </w:rPr>
      </w:pPr>
      <w:r w:rsidRPr="007C7C54">
        <w:rPr>
          <w:rFonts w:cs="Times New Roman"/>
        </w:rPr>
        <w:t>Наказом Міністерства юстиції України від 03.12.2018</w:t>
      </w:r>
      <w:r w:rsidR="006C417D">
        <w:rPr>
          <w:rFonts w:cs="Times New Roman"/>
        </w:rPr>
        <w:t xml:space="preserve"> р.</w:t>
      </w:r>
      <w:r w:rsidR="0059103E">
        <w:rPr>
          <w:rFonts w:cs="Times New Roman"/>
        </w:rPr>
        <w:t xml:space="preserve"> № </w:t>
      </w:r>
      <w:r w:rsidRPr="007C7C54">
        <w:rPr>
          <w:rFonts w:cs="Times New Roman"/>
        </w:rPr>
        <w:t>3787/5 затверджено Методичні рекомендації оцінки ризиків вчинення повторного кримінального правопорушення особами, які вчинили кримінальні правопорушення (обвинувачуються у вчиненні кримінальних правопорушень) у віці 14 – 18 років.</w:t>
      </w:r>
    </w:p>
    <w:p w:rsidR="001B1B3E" w:rsidRPr="007C7C54" w:rsidRDefault="001B1B3E" w:rsidP="0059103E">
      <w:pPr>
        <w:spacing w:after="0"/>
        <w:ind w:firstLine="567"/>
        <w:jc w:val="both"/>
        <w:rPr>
          <w:rFonts w:cs="Times New Roman"/>
        </w:rPr>
      </w:pPr>
      <w:r w:rsidRPr="007C7C54">
        <w:rPr>
          <w:rFonts w:cs="Times New Roman"/>
        </w:rPr>
        <w:t>Наказом Міністерства ю</w:t>
      </w:r>
      <w:r w:rsidR="0059103E">
        <w:rPr>
          <w:rFonts w:cs="Times New Roman"/>
        </w:rPr>
        <w:t>стиції України від 11.06.2018 р. № </w:t>
      </w:r>
      <w:r w:rsidRPr="007C7C54">
        <w:rPr>
          <w:rFonts w:cs="Times New Roman"/>
        </w:rPr>
        <w:t>1797/5 затверджено пробаційні програми для неповнолітніх суб’єктів пробації: «Зміна прокримінального мислення», «Подолання агресивної поведінки», «Попередження вживання психоактивних речовин».</w:t>
      </w:r>
    </w:p>
    <w:p w:rsidR="001B1B3E" w:rsidRPr="007C7C54" w:rsidRDefault="001B1B3E" w:rsidP="004C1486">
      <w:pPr>
        <w:spacing w:after="0"/>
        <w:ind w:firstLine="567"/>
        <w:jc w:val="both"/>
        <w:rPr>
          <w:rFonts w:cs="Times New Roman"/>
        </w:rPr>
      </w:pPr>
      <w:r w:rsidRPr="007C7C54">
        <w:rPr>
          <w:rFonts w:cs="Times New Roman"/>
        </w:rPr>
        <w:t>На базі Міжвідомчої координаційної ради з питань правосуддя щодо неповнолітніх у складі робочих груп:</w:t>
      </w:r>
    </w:p>
    <w:p w:rsidR="001B1B3E" w:rsidRPr="007C7C54" w:rsidRDefault="001B1B3E" w:rsidP="004C1486">
      <w:pPr>
        <w:spacing w:after="0"/>
        <w:ind w:firstLine="567"/>
        <w:jc w:val="both"/>
        <w:rPr>
          <w:rFonts w:cs="Times New Roman"/>
        </w:rPr>
      </w:pPr>
      <w:r w:rsidRPr="007C7C54">
        <w:rPr>
          <w:rFonts w:cs="Times New Roman"/>
        </w:rPr>
        <w:t>взято участь у розробленні Закону України «Про юстицію щодо дітей», надано пропозиції щодо внесення змін до чинного законодавства для розширення переліку покарань, не пов’язаних з позбавленням волі</w:t>
      </w:r>
      <w:r w:rsidR="0059103E">
        <w:rPr>
          <w:rFonts w:cs="Times New Roman"/>
        </w:rPr>
        <w:t>,</w:t>
      </w:r>
      <w:r w:rsidRPr="007C7C54">
        <w:rPr>
          <w:rFonts w:cs="Times New Roman"/>
        </w:rPr>
        <w:t xml:space="preserve"> які можуть призначатися неповнолітнім, а також удосконалення вже існуючих судових практик відносно неповнолітніх;</w:t>
      </w:r>
    </w:p>
    <w:p w:rsidR="001B1B3E" w:rsidRPr="007C7C54" w:rsidRDefault="001B1B3E" w:rsidP="004C1486">
      <w:pPr>
        <w:spacing w:after="0"/>
        <w:ind w:firstLine="567"/>
        <w:jc w:val="both"/>
        <w:rPr>
          <w:rFonts w:cs="Times New Roman"/>
        </w:rPr>
      </w:pPr>
      <w:r w:rsidRPr="007C7C54">
        <w:rPr>
          <w:rFonts w:cs="Times New Roman"/>
        </w:rPr>
        <w:t>розроблено порядок реалізації пілотного проекту «Програма відновлення для неповнолітніх, які є підозрюваними у вчиненні злочину». Пунктом 9 вказаного порядку передбачено участь уповноважених органів з питань пробації в процесі виведення неповнолітнього із системи кримінальної юстиції шляхом надання консультативної підтримки з питань обрання заходів стосовно конкретного неповнолітнього. 21.01.2019 р. наказ про затвердження вказаного порядку підписаний Міністром юстиції України та Генеральним прокурором України.</w:t>
      </w:r>
    </w:p>
    <w:p w:rsidR="001B1B3E" w:rsidRPr="007C7C54" w:rsidRDefault="001B1B3E" w:rsidP="004C1486">
      <w:pPr>
        <w:spacing w:after="0"/>
        <w:ind w:firstLine="567"/>
        <w:jc w:val="both"/>
        <w:rPr>
          <w:rFonts w:cs="Times New Roman"/>
        </w:rPr>
      </w:pPr>
      <w:r w:rsidRPr="007C7C54">
        <w:rPr>
          <w:rFonts w:cs="Times New Roman"/>
        </w:rPr>
        <w:t>Наказом Міністерства юстиції України від 12.12.2018 р. № 4621/к «Про внесення змін до штату Держа</w:t>
      </w:r>
      <w:r w:rsidR="0059103E">
        <w:rPr>
          <w:rFonts w:cs="Times New Roman"/>
        </w:rPr>
        <w:t>вної установи «Центр пробації» до штатного</w:t>
      </w:r>
      <w:r w:rsidRPr="007C7C54">
        <w:rPr>
          <w:rFonts w:cs="Times New Roman"/>
        </w:rPr>
        <w:t xml:space="preserve"> розпис</w:t>
      </w:r>
      <w:r w:rsidR="0059103E">
        <w:rPr>
          <w:rFonts w:cs="Times New Roman"/>
        </w:rPr>
        <w:t>у</w:t>
      </w:r>
      <w:r w:rsidRPr="007C7C54">
        <w:rPr>
          <w:rFonts w:cs="Times New Roman"/>
        </w:rPr>
        <w:t xml:space="preserve"> уповноважених органів з питань </w:t>
      </w:r>
      <w:r w:rsidRPr="00FA0E1C">
        <w:rPr>
          <w:rFonts w:cs="Times New Roman"/>
        </w:rPr>
        <w:t xml:space="preserve">пробації </w:t>
      </w:r>
      <w:r w:rsidR="0014646B">
        <w:rPr>
          <w:rFonts w:cs="Times New Roman"/>
        </w:rPr>
        <w:t>введено посади психологів, у</w:t>
      </w:r>
      <w:r w:rsidRPr="007C7C54">
        <w:rPr>
          <w:rFonts w:cs="Times New Roman"/>
        </w:rPr>
        <w:t xml:space="preserve"> результаті чого підрозділи пробації зможуть залучати неповнолітніх суб’єктів пробації до надання їм кваліфікованої психологічної допомоги в рамках проведення соціально-виховної роботи, що сприятиме ресоціалізації та позитивним змінам у поведінці неповнолітнього.</w:t>
      </w:r>
    </w:p>
    <w:p w:rsidR="001B1B3E" w:rsidRPr="007C7C54" w:rsidRDefault="001B1B3E" w:rsidP="004C1486">
      <w:pPr>
        <w:spacing w:after="0"/>
        <w:ind w:firstLine="567"/>
        <w:jc w:val="both"/>
        <w:rPr>
          <w:rFonts w:cs="Times New Roman"/>
        </w:rPr>
      </w:pPr>
      <w:r w:rsidRPr="007C7C54">
        <w:rPr>
          <w:rFonts w:cs="Times New Roman"/>
        </w:rPr>
        <w:t xml:space="preserve">Планується створення сектору ювенальної пробації м. Полтави. Пропозиції щодо внесення до штатного розпису пропозицій з </w:t>
      </w:r>
      <w:r w:rsidR="0014646B">
        <w:rPr>
          <w:rFonts w:cs="Times New Roman"/>
        </w:rPr>
        <w:t>цьо</w:t>
      </w:r>
      <w:r w:rsidRPr="007C7C54">
        <w:rPr>
          <w:rFonts w:cs="Times New Roman"/>
        </w:rPr>
        <w:t xml:space="preserve">го приводу </w:t>
      </w:r>
      <w:r w:rsidR="0014646B">
        <w:rPr>
          <w:rFonts w:cs="Times New Roman"/>
        </w:rPr>
        <w:t xml:space="preserve">знаходяться </w:t>
      </w:r>
      <w:r w:rsidRPr="007C7C54">
        <w:rPr>
          <w:rFonts w:cs="Times New Roman"/>
        </w:rPr>
        <w:t>на розгляді в Міністерстві юстиції України.</w:t>
      </w:r>
    </w:p>
    <w:p w:rsidR="008B18E8" w:rsidRPr="008B18E8" w:rsidRDefault="008568E1" w:rsidP="00C65386">
      <w:pPr>
        <w:pStyle w:val="a3"/>
        <w:widowControl w:val="0"/>
        <w:spacing w:before="240" w:line="276" w:lineRule="auto"/>
        <w:jc w:val="center"/>
        <w:rPr>
          <w:rFonts w:cs="Times New Roman"/>
          <w:b/>
          <w:caps/>
          <w:lang w:eastAsia="ru-RU"/>
        </w:rPr>
      </w:pPr>
      <w:r>
        <w:rPr>
          <w:rFonts w:cs="Times New Roman"/>
          <w:b/>
          <w:caps/>
          <w:lang w:val="en-US" w:eastAsia="ru-RU"/>
        </w:rPr>
        <w:t>VI</w:t>
      </w:r>
      <w:r w:rsidR="008B18E8" w:rsidRPr="008B18E8">
        <w:rPr>
          <w:rFonts w:cs="Times New Roman"/>
          <w:b/>
          <w:caps/>
          <w:lang w:eastAsia="ru-RU"/>
        </w:rPr>
        <w:t>. Сектор адміністративних стягнень</w:t>
      </w:r>
    </w:p>
    <w:p w:rsidR="008C09E3" w:rsidRPr="00FA0E1C" w:rsidRDefault="008C09E3" w:rsidP="00C65386">
      <w:pPr>
        <w:pStyle w:val="a3"/>
        <w:widowControl w:val="0"/>
        <w:spacing w:before="120" w:line="276" w:lineRule="auto"/>
        <w:jc w:val="center"/>
        <w:rPr>
          <w:rFonts w:cs="Times New Roman"/>
          <w:b/>
          <w:lang w:eastAsia="ru-RU"/>
        </w:rPr>
      </w:pPr>
      <w:r w:rsidRPr="00FA0E1C">
        <w:rPr>
          <w:rFonts w:cs="Times New Roman"/>
          <w:b/>
          <w:lang w:eastAsia="ru-RU"/>
        </w:rPr>
        <w:t>А</w:t>
      </w:r>
      <w:r w:rsidR="008B18E8" w:rsidRPr="00FA0E1C">
        <w:rPr>
          <w:rFonts w:cs="Times New Roman"/>
          <w:b/>
          <w:lang w:eastAsia="ru-RU"/>
        </w:rPr>
        <w:t>дміністративні стягнення у виді громадських та виправних робіт</w:t>
      </w:r>
    </w:p>
    <w:p w:rsidR="00373A52" w:rsidRPr="007C7C54" w:rsidRDefault="00373A52" w:rsidP="007466A1">
      <w:pPr>
        <w:pStyle w:val="a3"/>
        <w:spacing w:before="120" w:line="276" w:lineRule="auto"/>
        <w:ind w:firstLine="567"/>
        <w:jc w:val="both"/>
        <w:rPr>
          <w:rFonts w:cs="Times New Roman"/>
        </w:rPr>
      </w:pPr>
      <w:r w:rsidRPr="007C7C54">
        <w:rPr>
          <w:rFonts w:cs="Times New Roman"/>
        </w:rPr>
        <w:t xml:space="preserve">Виконання стягнення у виді громадських та виправних робіт відбувається на підставі Кодексу України про адміністративні правопорушення (далі – КУпАП) і </w:t>
      </w:r>
      <w:r w:rsidRPr="007C7C54">
        <w:rPr>
          <w:rStyle w:val="rvts23"/>
          <w:rFonts w:cs="Times New Roman"/>
        </w:rPr>
        <w:t xml:space="preserve">Порядку виконання адміністративних стягнень у вигляді громадських робіт, виправних робіт та суспільно корисних робіт, затвердженого </w:t>
      </w:r>
      <w:r w:rsidRPr="007C7C54">
        <w:rPr>
          <w:rFonts w:cs="Times New Roman"/>
        </w:rPr>
        <w:t xml:space="preserve">наказом Міністерства юстиції України від 19.03.2013 р. № 474/5 </w:t>
      </w:r>
      <w:r w:rsidRPr="007C7C54">
        <w:rPr>
          <w:rStyle w:val="rvts23"/>
          <w:rFonts w:cs="Times New Roman"/>
        </w:rPr>
        <w:t xml:space="preserve"> (далі – Порядок).</w:t>
      </w:r>
    </w:p>
    <w:p w:rsidR="00373A52" w:rsidRPr="00FA0E1C" w:rsidRDefault="00373A52" w:rsidP="00EF41D2">
      <w:pPr>
        <w:pStyle w:val="a3"/>
        <w:spacing w:line="276" w:lineRule="auto"/>
        <w:ind w:firstLine="567"/>
        <w:jc w:val="both"/>
        <w:rPr>
          <w:rFonts w:cs="Times New Roman"/>
        </w:rPr>
      </w:pPr>
      <w:r w:rsidRPr="007C7C54">
        <w:rPr>
          <w:rFonts w:cs="Times New Roman"/>
        </w:rPr>
        <w:t>Протягом 2018 року по обліку підрозділів пробації</w:t>
      </w:r>
      <w:r w:rsidR="007466A1">
        <w:rPr>
          <w:rFonts w:cs="Times New Roman"/>
        </w:rPr>
        <w:t xml:space="preserve"> </w:t>
      </w:r>
      <w:r w:rsidRPr="007C7C54">
        <w:rPr>
          <w:rFonts w:cs="Times New Roman"/>
        </w:rPr>
        <w:t xml:space="preserve">пройшло – </w:t>
      </w:r>
      <w:r w:rsidRPr="007C7C54">
        <w:rPr>
          <w:rFonts w:cs="Times New Roman"/>
        </w:rPr>
        <w:br/>
      </w:r>
      <w:r w:rsidRPr="00FA0E1C">
        <w:rPr>
          <w:rFonts w:cs="Times New Roman"/>
        </w:rPr>
        <w:t>19,7</w:t>
      </w:r>
      <w:r w:rsidR="007466A1" w:rsidRPr="00FA0E1C">
        <w:rPr>
          <w:rFonts w:cs="Times New Roman"/>
        </w:rPr>
        <w:t xml:space="preserve"> </w:t>
      </w:r>
      <w:r w:rsidRPr="00FA0E1C">
        <w:rPr>
          <w:rFonts w:cs="Times New Roman"/>
        </w:rPr>
        <w:t>тис. порушників, притягнутих до адміністративної відповідальності у виді громадських та виправних робіт.</w:t>
      </w:r>
    </w:p>
    <w:p w:rsidR="00373A52" w:rsidRPr="00FA0E1C" w:rsidRDefault="00373A52" w:rsidP="00EF41D2">
      <w:pPr>
        <w:pStyle w:val="a3"/>
        <w:spacing w:line="276" w:lineRule="auto"/>
        <w:ind w:firstLine="567"/>
        <w:jc w:val="both"/>
        <w:rPr>
          <w:rFonts w:cs="Times New Roman"/>
        </w:rPr>
      </w:pPr>
      <w:r w:rsidRPr="00FA0E1C">
        <w:rPr>
          <w:rFonts w:cs="Times New Roman"/>
        </w:rPr>
        <w:t>За звітній період поставлено на облік – 13,1 тис. порушників та знято з обліку – 17,8 тис. осіб.</w:t>
      </w:r>
    </w:p>
    <w:p w:rsidR="00373A52" w:rsidRPr="00FA0E1C" w:rsidRDefault="00373A52" w:rsidP="00EF41D2">
      <w:pPr>
        <w:pStyle w:val="a3"/>
        <w:spacing w:line="276" w:lineRule="auto"/>
        <w:ind w:firstLine="567"/>
        <w:jc w:val="both"/>
        <w:rPr>
          <w:rFonts w:cs="Times New Roman"/>
          <w:sz w:val="4"/>
          <w:szCs w:val="4"/>
        </w:rPr>
      </w:pPr>
    </w:p>
    <w:p w:rsidR="00373A52" w:rsidRPr="00FA0E1C" w:rsidRDefault="00373A52" w:rsidP="00EF41D2">
      <w:pPr>
        <w:pStyle w:val="a3"/>
        <w:spacing w:line="276" w:lineRule="auto"/>
        <w:ind w:firstLine="567"/>
        <w:jc w:val="both"/>
        <w:rPr>
          <w:rFonts w:cs="Times New Roman"/>
        </w:rPr>
      </w:pPr>
      <w:r w:rsidRPr="00FA0E1C">
        <w:rPr>
          <w:rFonts w:cs="Times New Roman"/>
        </w:rPr>
        <w:t>З числа осіб, які були зняті з обліку протягом року (громадські роботи):</w:t>
      </w:r>
    </w:p>
    <w:p w:rsidR="00373A52" w:rsidRPr="007C7C54" w:rsidRDefault="00373A52" w:rsidP="00EF41D2">
      <w:pPr>
        <w:pStyle w:val="a3"/>
        <w:spacing w:line="276" w:lineRule="auto"/>
        <w:ind w:firstLine="567"/>
        <w:jc w:val="both"/>
        <w:rPr>
          <w:rFonts w:cs="Times New Roman"/>
        </w:rPr>
      </w:pPr>
      <w:r w:rsidRPr="00FA0E1C">
        <w:rPr>
          <w:rFonts w:cs="Times New Roman"/>
        </w:rPr>
        <w:t>11 320 (63</w:t>
      </w:r>
      <w:r w:rsidRPr="007C7C54">
        <w:rPr>
          <w:rFonts w:cs="Times New Roman"/>
        </w:rPr>
        <w:t>,5 %) – по відбуттю адміністративного стягнення;</w:t>
      </w:r>
    </w:p>
    <w:p w:rsidR="00373A52" w:rsidRPr="00D53333" w:rsidRDefault="00373A52" w:rsidP="00EF41D2">
      <w:pPr>
        <w:pStyle w:val="a3"/>
        <w:spacing w:line="276" w:lineRule="auto"/>
        <w:ind w:firstLine="567"/>
        <w:jc w:val="both"/>
        <w:rPr>
          <w:rFonts w:cs="Times New Roman"/>
          <w:sz w:val="4"/>
          <w:szCs w:val="4"/>
        </w:rPr>
      </w:pPr>
    </w:p>
    <w:p w:rsidR="00373A52" w:rsidRPr="00FA0E1C" w:rsidRDefault="00373A52" w:rsidP="00FA0E1C">
      <w:pPr>
        <w:pStyle w:val="a3"/>
        <w:widowControl w:val="0"/>
        <w:spacing w:line="276" w:lineRule="auto"/>
        <w:ind w:firstLine="567"/>
        <w:jc w:val="both"/>
        <w:rPr>
          <w:rFonts w:cs="Times New Roman"/>
        </w:rPr>
      </w:pPr>
      <w:r w:rsidRPr="00FA0E1C">
        <w:rPr>
          <w:rFonts w:cs="Times New Roman"/>
        </w:rPr>
        <w:t>3320 (18,6 %) – замінено громадські роботи штрафом та 1297 (7,2</w:t>
      </w:r>
      <w:r w:rsidRPr="00FA0E1C">
        <w:rPr>
          <w:rFonts w:cs="Times New Roman"/>
          <w:lang w:val="ru-RU"/>
        </w:rPr>
        <w:t> </w:t>
      </w:r>
      <w:r w:rsidRPr="00FA0E1C">
        <w:rPr>
          <w:rFonts w:cs="Times New Roman"/>
        </w:rPr>
        <w:t>%) – замінено адміністративним арештом (за ухилення особи від відбування громадських робіт);</w:t>
      </w:r>
    </w:p>
    <w:p w:rsidR="00373A52" w:rsidRPr="00FA0E1C" w:rsidRDefault="00373A52" w:rsidP="00FA0E1C">
      <w:pPr>
        <w:pStyle w:val="a3"/>
        <w:widowControl w:val="0"/>
        <w:spacing w:line="276" w:lineRule="auto"/>
        <w:ind w:firstLine="567"/>
        <w:jc w:val="both"/>
        <w:rPr>
          <w:rFonts w:cs="Times New Roman"/>
          <w:sz w:val="4"/>
          <w:szCs w:val="4"/>
        </w:rPr>
      </w:pPr>
    </w:p>
    <w:p w:rsidR="00373A52" w:rsidRPr="00FA0E1C" w:rsidRDefault="00373A52" w:rsidP="00FA0E1C">
      <w:pPr>
        <w:pStyle w:val="a3"/>
        <w:widowControl w:val="0"/>
        <w:spacing w:line="276" w:lineRule="auto"/>
        <w:ind w:firstLine="567"/>
        <w:jc w:val="both"/>
        <w:rPr>
          <w:rFonts w:cs="Times New Roman"/>
        </w:rPr>
      </w:pPr>
      <w:r w:rsidRPr="00FA0E1C">
        <w:rPr>
          <w:rFonts w:cs="Times New Roman"/>
        </w:rPr>
        <w:t>1189 (6,6 %) – замінено громадські роботи штрафом (з таких підстав: через втрату працездатності, призов на строкову військову службу, взяття під варту, засудження до кримінального покарання у виді позбавлення або обмеження волі, або якщо невідомо місцезнаходження особи);</w:t>
      </w:r>
    </w:p>
    <w:p w:rsidR="00373A52" w:rsidRPr="00FA0E1C" w:rsidRDefault="00373A52" w:rsidP="00FA0E1C">
      <w:pPr>
        <w:pStyle w:val="a3"/>
        <w:widowControl w:val="0"/>
        <w:spacing w:line="276" w:lineRule="auto"/>
        <w:ind w:firstLine="567"/>
        <w:jc w:val="both"/>
        <w:rPr>
          <w:rFonts w:cs="Times New Roman"/>
          <w:sz w:val="4"/>
          <w:szCs w:val="4"/>
        </w:rPr>
      </w:pPr>
    </w:p>
    <w:p w:rsidR="00373A52" w:rsidRPr="00FA0E1C" w:rsidRDefault="00373A52" w:rsidP="00FA0E1C">
      <w:pPr>
        <w:pStyle w:val="a3"/>
        <w:widowControl w:val="0"/>
        <w:spacing w:line="276" w:lineRule="auto"/>
        <w:ind w:firstLine="567"/>
        <w:jc w:val="both"/>
        <w:rPr>
          <w:rFonts w:cs="Times New Roman"/>
        </w:rPr>
      </w:pPr>
      <w:r w:rsidRPr="00FA0E1C">
        <w:rPr>
          <w:rFonts w:cs="Times New Roman"/>
        </w:rPr>
        <w:t>694 (3,9 %) – за іншими підставами (у зв’язку зі скасуванням постанови суду, передачею особової справи до іншого підрозділ</w:t>
      </w:r>
      <w:r w:rsidR="007466A1" w:rsidRPr="00FA0E1C">
        <w:rPr>
          <w:rFonts w:cs="Times New Roman"/>
        </w:rPr>
        <w:t>у пробації для виконання за тери</w:t>
      </w:r>
      <w:r w:rsidRPr="00FA0E1C">
        <w:rPr>
          <w:rFonts w:cs="Times New Roman"/>
        </w:rPr>
        <w:t>торіальністю,  у зв’язку зі смертю порушника та ін.).</w:t>
      </w:r>
    </w:p>
    <w:p w:rsidR="00EF41D2" w:rsidRPr="007C7C54" w:rsidRDefault="00EF41D2" w:rsidP="00EF41D2">
      <w:pPr>
        <w:pStyle w:val="a3"/>
        <w:spacing w:line="276" w:lineRule="auto"/>
        <w:ind w:firstLine="567"/>
        <w:jc w:val="both"/>
        <w:rPr>
          <w:rFonts w:cs="Times New Roman"/>
          <w:i/>
        </w:rPr>
      </w:pPr>
    </w:p>
    <w:p w:rsidR="00373A52" w:rsidRPr="007C7C54" w:rsidRDefault="00373A52" w:rsidP="007C7C54">
      <w:pPr>
        <w:pStyle w:val="a3"/>
        <w:spacing w:line="276" w:lineRule="auto"/>
        <w:jc w:val="both"/>
        <w:rPr>
          <w:rFonts w:cs="Times New Roman"/>
        </w:rPr>
      </w:pPr>
      <w:r w:rsidRPr="007C7C54">
        <w:rPr>
          <w:rFonts w:cs="Times New Roman"/>
          <w:noProof/>
          <w:lang w:val="ru-RU" w:eastAsia="ru-RU"/>
        </w:rPr>
        <w:drawing>
          <wp:inline distT="0" distB="0" distL="0" distR="0">
            <wp:extent cx="6200775" cy="3086100"/>
            <wp:effectExtent l="0" t="0" r="0" b="0"/>
            <wp:docPr id="3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73A52" w:rsidRPr="007C7C54" w:rsidRDefault="00373A52" w:rsidP="007C7C54">
      <w:pPr>
        <w:pStyle w:val="a3"/>
        <w:spacing w:line="276" w:lineRule="auto"/>
        <w:ind w:firstLine="708"/>
        <w:jc w:val="both"/>
        <w:rPr>
          <w:rFonts w:cs="Times New Roman"/>
        </w:rPr>
      </w:pPr>
    </w:p>
    <w:p w:rsidR="00373A52" w:rsidRPr="007C7C54" w:rsidRDefault="00373A52" w:rsidP="00EF41D2">
      <w:pPr>
        <w:pStyle w:val="a3"/>
        <w:widowControl w:val="0"/>
        <w:spacing w:line="276" w:lineRule="auto"/>
        <w:ind w:firstLine="567"/>
        <w:jc w:val="both"/>
        <w:rPr>
          <w:rFonts w:cs="Times New Roman"/>
        </w:rPr>
      </w:pPr>
      <w:r w:rsidRPr="007C7C54">
        <w:rPr>
          <w:rFonts w:cs="Times New Roman"/>
        </w:rPr>
        <w:t xml:space="preserve">Станом на 31.12.2018 р. на обліку </w:t>
      </w:r>
      <w:r w:rsidR="00FA0E1C">
        <w:rPr>
          <w:rFonts w:cs="Times New Roman"/>
        </w:rPr>
        <w:t>підрозділів пробації перебувало </w:t>
      </w:r>
      <w:r w:rsidRPr="007C7C54">
        <w:rPr>
          <w:rFonts w:cs="Times New Roman"/>
        </w:rPr>
        <w:t xml:space="preserve">– </w:t>
      </w:r>
      <w:r w:rsidRPr="007C7C54">
        <w:rPr>
          <w:rFonts w:cs="Times New Roman"/>
        </w:rPr>
        <w:br/>
      </w:r>
      <w:r w:rsidRPr="001C6550">
        <w:rPr>
          <w:rFonts w:cs="Times New Roman"/>
        </w:rPr>
        <w:t>1921</w:t>
      </w:r>
      <w:r w:rsidRPr="007C7C54">
        <w:rPr>
          <w:rFonts w:cs="Times New Roman"/>
        </w:rPr>
        <w:t xml:space="preserve"> порушник, на яких накладено адміністративне стягнення у виді громадських (1906) та виправних робіт (15).</w:t>
      </w:r>
    </w:p>
    <w:p w:rsidR="00373A52" w:rsidRPr="007C7C54" w:rsidRDefault="00373A52" w:rsidP="007C7C54">
      <w:pPr>
        <w:pStyle w:val="a3"/>
        <w:spacing w:line="276" w:lineRule="auto"/>
        <w:ind w:firstLine="708"/>
        <w:jc w:val="both"/>
        <w:rPr>
          <w:rFonts w:cs="Times New Roman"/>
        </w:rPr>
      </w:pPr>
    </w:p>
    <w:p w:rsidR="00373A52" w:rsidRPr="007C7C54" w:rsidRDefault="00373A52" w:rsidP="007C7C54">
      <w:pPr>
        <w:pStyle w:val="a3"/>
        <w:spacing w:line="276" w:lineRule="auto"/>
        <w:jc w:val="both"/>
        <w:rPr>
          <w:rFonts w:cs="Times New Roman"/>
        </w:rPr>
      </w:pPr>
      <w:r w:rsidRPr="007C7C54">
        <w:rPr>
          <w:rFonts w:cs="Times New Roman"/>
          <w:noProof/>
          <w:lang w:val="ru-RU" w:eastAsia="ru-RU"/>
        </w:rPr>
        <w:drawing>
          <wp:inline distT="0" distB="0" distL="0" distR="0">
            <wp:extent cx="6172200" cy="2971800"/>
            <wp:effectExtent l="0" t="0" r="19050" b="19050"/>
            <wp:docPr id="3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73A52" w:rsidRPr="007C7C54" w:rsidRDefault="00373A52" w:rsidP="007C7C54">
      <w:pPr>
        <w:pStyle w:val="a3"/>
        <w:spacing w:line="276" w:lineRule="auto"/>
        <w:ind w:firstLine="708"/>
        <w:jc w:val="both"/>
        <w:rPr>
          <w:rFonts w:cs="Times New Roman"/>
        </w:rPr>
      </w:pPr>
    </w:p>
    <w:p w:rsidR="00373A52" w:rsidRPr="007C7C54" w:rsidRDefault="00373A52" w:rsidP="00EF41D2">
      <w:pPr>
        <w:pStyle w:val="a3"/>
        <w:widowControl w:val="0"/>
        <w:spacing w:line="276" w:lineRule="auto"/>
        <w:ind w:firstLine="567"/>
        <w:jc w:val="both"/>
        <w:rPr>
          <w:rFonts w:cs="Times New Roman"/>
        </w:rPr>
      </w:pPr>
      <w:r w:rsidRPr="007C7C54">
        <w:rPr>
          <w:rFonts w:cs="Times New Roman"/>
        </w:rPr>
        <w:t>Тенденція значного зменшення чисельності порушників, які перебувають на обліку, порівнюючи з минулим роком</w:t>
      </w:r>
      <w:r w:rsidR="007466A1">
        <w:rPr>
          <w:rFonts w:cs="Times New Roman"/>
        </w:rPr>
        <w:t>,</w:t>
      </w:r>
      <w:r w:rsidRPr="007C7C54">
        <w:rPr>
          <w:rFonts w:cs="Times New Roman"/>
        </w:rPr>
        <w:t xml:space="preserve"> зумовлена тим,</w:t>
      </w:r>
      <w:r w:rsidR="007466A1">
        <w:rPr>
          <w:rFonts w:cs="Times New Roman"/>
        </w:rPr>
        <w:t xml:space="preserve"> що Законом України від 7.12.2017 р.</w:t>
      </w:r>
      <w:r w:rsidRPr="007C7C54">
        <w:rPr>
          <w:rFonts w:cs="Times New Roman"/>
        </w:rPr>
        <w:t xml:space="preserve"> № 2229-</w:t>
      </w:r>
      <w:r w:rsidRPr="007C7C54">
        <w:rPr>
          <w:rFonts w:cs="Times New Roman"/>
          <w:lang w:val="en-US"/>
        </w:rPr>
        <w:t>VIII</w:t>
      </w:r>
      <w:r w:rsidRPr="007C7C54">
        <w:rPr>
          <w:rFonts w:cs="Times New Roman"/>
        </w:rPr>
        <w:t xml:space="preserve"> «Про запобігання та протидію домашньому насильству», який набрав чинність </w:t>
      </w:r>
      <w:r w:rsidRPr="001C6550">
        <w:rPr>
          <w:rFonts w:cs="Times New Roman"/>
        </w:rPr>
        <w:t>07.01.2018 р</w:t>
      </w:r>
      <w:r w:rsidR="001C6550" w:rsidRPr="001C6550">
        <w:rPr>
          <w:rFonts w:cs="Times New Roman"/>
        </w:rPr>
        <w:t>.</w:t>
      </w:r>
      <w:r w:rsidRPr="001C6550">
        <w:rPr>
          <w:rFonts w:cs="Times New Roman"/>
        </w:rPr>
        <w:t>,</w:t>
      </w:r>
      <w:r w:rsidRPr="007C7C54">
        <w:rPr>
          <w:rFonts w:cs="Times New Roman"/>
        </w:rPr>
        <w:t xml:space="preserve"> розширено перелік адміністративних стягнень, що можуть застосовуватися до осіб, які вчиняють правопорушення, передбачені ст. 173-2КУпАП. До внесених змін санкція була обмежена лише громадськими роботами або адміністративним арештом, нині цей перелік доповнено стягненням у виді штрафу. Як показала практика, суди, розглядаючи цю категорію справ, почали надавати пріоритет саме майновому виду стягнення. </w:t>
      </w:r>
    </w:p>
    <w:p w:rsidR="00890698" w:rsidRPr="001D3356" w:rsidRDefault="00890698" w:rsidP="007C7C54">
      <w:pPr>
        <w:pStyle w:val="a3"/>
        <w:spacing w:line="276" w:lineRule="auto"/>
        <w:jc w:val="center"/>
        <w:rPr>
          <w:rFonts w:cs="Times New Roman"/>
          <w:lang w:val="ru-RU"/>
        </w:rPr>
      </w:pPr>
    </w:p>
    <w:p w:rsidR="007466A1" w:rsidRDefault="007466A1" w:rsidP="007C7C54">
      <w:pPr>
        <w:pStyle w:val="a3"/>
        <w:spacing w:line="276" w:lineRule="auto"/>
        <w:jc w:val="center"/>
        <w:rPr>
          <w:rFonts w:cs="Times New Roman"/>
          <w:b/>
          <w:bCs/>
        </w:rPr>
      </w:pPr>
    </w:p>
    <w:p w:rsidR="007466A1" w:rsidRDefault="007466A1" w:rsidP="007C7C54">
      <w:pPr>
        <w:pStyle w:val="a3"/>
        <w:spacing w:line="276" w:lineRule="auto"/>
        <w:jc w:val="center"/>
        <w:rPr>
          <w:rFonts w:cs="Times New Roman"/>
          <w:b/>
          <w:bCs/>
        </w:rPr>
      </w:pPr>
    </w:p>
    <w:p w:rsidR="007466A1" w:rsidRDefault="007466A1" w:rsidP="007C7C54">
      <w:pPr>
        <w:pStyle w:val="a3"/>
        <w:spacing w:line="276" w:lineRule="auto"/>
        <w:jc w:val="center"/>
        <w:rPr>
          <w:rFonts w:cs="Times New Roman"/>
          <w:b/>
          <w:bCs/>
        </w:rPr>
      </w:pPr>
    </w:p>
    <w:p w:rsidR="007466A1" w:rsidRDefault="007466A1" w:rsidP="007C7C54">
      <w:pPr>
        <w:pStyle w:val="a3"/>
        <w:spacing w:line="276" w:lineRule="auto"/>
        <w:jc w:val="center"/>
        <w:rPr>
          <w:rFonts w:cs="Times New Roman"/>
          <w:b/>
          <w:bCs/>
        </w:rPr>
      </w:pPr>
    </w:p>
    <w:p w:rsidR="007466A1" w:rsidRDefault="007466A1" w:rsidP="007C7C54">
      <w:pPr>
        <w:pStyle w:val="a3"/>
        <w:spacing w:line="276" w:lineRule="auto"/>
        <w:jc w:val="center"/>
        <w:rPr>
          <w:rFonts w:cs="Times New Roman"/>
          <w:b/>
          <w:bCs/>
        </w:rPr>
      </w:pPr>
    </w:p>
    <w:p w:rsidR="007466A1" w:rsidRDefault="007466A1" w:rsidP="007C7C54">
      <w:pPr>
        <w:pStyle w:val="a3"/>
        <w:spacing w:line="276" w:lineRule="auto"/>
        <w:jc w:val="center"/>
        <w:rPr>
          <w:rFonts w:cs="Times New Roman"/>
          <w:b/>
          <w:bCs/>
        </w:rPr>
      </w:pPr>
    </w:p>
    <w:p w:rsidR="007466A1" w:rsidRDefault="007466A1" w:rsidP="007C7C54">
      <w:pPr>
        <w:pStyle w:val="a3"/>
        <w:spacing w:line="276" w:lineRule="auto"/>
        <w:jc w:val="center"/>
        <w:rPr>
          <w:rFonts w:cs="Times New Roman"/>
          <w:b/>
          <w:bCs/>
        </w:rPr>
      </w:pPr>
    </w:p>
    <w:p w:rsidR="007466A1" w:rsidRDefault="007466A1" w:rsidP="007C7C54">
      <w:pPr>
        <w:pStyle w:val="a3"/>
        <w:spacing w:line="276" w:lineRule="auto"/>
        <w:jc w:val="center"/>
        <w:rPr>
          <w:rFonts w:cs="Times New Roman"/>
          <w:b/>
          <w:bCs/>
        </w:rPr>
      </w:pPr>
    </w:p>
    <w:p w:rsidR="007466A1" w:rsidRDefault="007466A1" w:rsidP="007C7C54">
      <w:pPr>
        <w:pStyle w:val="a3"/>
        <w:spacing w:line="276" w:lineRule="auto"/>
        <w:jc w:val="center"/>
        <w:rPr>
          <w:rFonts w:cs="Times New Roman"/>
          <w:b/>
          <w:bCs/>
        </w:rPr>
      </w:pPr>
    </w:p>
    <w:p w:rsidR="007466A1" w:rsidRDefault="007466A1" w:rsidP="007C7C54">
      <w:pPr>
        <w:pStyle w:val="a3"/>
        <w:spacing w:line="276" w:lineRule="auto"/>
        <w:jc w:val="center"/>
        <w:rPr>
          <w:rFonts w:cs="Times New Roman"/>
          <w:b/>
          <w:bCs/>
        </w:rPr>
      </w:pPr>
    </w:p>
    <w:p w:rsidR="007466A1" w:rsidRDefault="007466A1" w:rsidP="007C7C54">
      <w:pPr>
        <w:pStyle w:val="a3"/>
        <w:spacing w:line="276" w:lineRule="auto"/>
        <w:jc w:val="center"/>
        <w:rPr>
          <w:rFonts w:cs="Times New Roman"/>
          <w:b/>
          <w:bCs/>
        </w:rPr>
      </w:pPr>
    </w:p>
    <w:p w:rsidR="007466A1" w:rsidRDefault="007466A1" w:rsidP="007C7C54">
      <w:pPr>
        <w:pStyle w:val="a3"/>
        <w:spacing w:line="276" w:lineRule="auto"/>
        <w:jc w:val="center"/>
        <w:rPr>
          <w:rFonts w:cs="Times New Roman"/>
          <w:b/>
          <w:bCs/>
        </w:rPr>
      </w:pPr>
    </w:p>
    <w:p w:rsidR="007466A1" w:rsidRDefault="007466A1" w:rsidP="007C7C54">
      <w:pPr>
        <w:pStyle w:val="a3"/>
        <w:spacing w:line="276" w:lineRule="auto"/>
        <w:jc w:val="center"/>
        <w:rPr>
          <w:rFonts w:cs="Times New Roman"/>
          <w:b/>
          <w:bCs/>
        </w:rPr>
      </w:pPr>
    </w:p>
    <w:p w:rsidR="007466A1" w:rsidRDefault="007466A1" w:rsidP="007C7C54">
      <w:pPr>
        <w:pStyle w:val="a3"/>
        <w:spacing w:line="276" w:lineRule="auto"/>
        <w:jc w:val="center"/>
        <w:rPr>
          <w:rFonts w:cs="Times New Roman"/>
          <w:b/>
          <w:bCs/>
        </w:rPr>
      </w:pPr>
    </w:p>
    <w:p w:rsidR="00373A52" w:rsidRPr="007C7C54" w:rsidRDefault="00373A52" w:rsidP="007C7C54">
      <w:pPr>
        <w:pStyle w:val="a3"/>
        <w:spacing w:line="276" w:lineRule="auto"/>
        <w:jc w:val="center"/>
        <w:rPr>
          <w:rFonts w:cs="Times New Roman"/>
        </w:rPr>
      </w:pPr>
      <w:r w:rsidRPr="007C7C54">
        <w:rPr>
          <w:rFonts w:cs="Times New Roman"/>
          <w:b/>
          <w:bCs/>
        </w:rPr>
        <w:t>Кількість осіб, які</w:t>
      </w:r>
    </w:p>
    <w:p w:rsidR="00373A52" w:rsidRPr="007C7C54" w:rsidRDefault="00373A52" w:rsidP="007C7C54">
      <w:pPr>
        <w:pStyle w:val="a3"/>
        <w:spacing w:line="276" w:lineRule="auto"/>
        <w:jc w:val="center"/>
        <w:rPr>
          <w:rFonts w:cs="Times New Roman"/>
          <w:b/>
          <w:bCs/>
          <w:lang w:val="ru-RU"/>
        </w:rPr>
      </w:pPr>
      <w:r w:rsidRPr="007C7C54">
        <w:rPr>
          <w:rFonts w:cs="Times New Roman"/>
          <w:b/>
          <w:bCs/>
          <w:lang w:val="ru-RU"/>
        </w:rPr>
        <w:t xml:space="preserve">перебувають на обліку </w:t>
      </w:r>
      <w:r w:rsidRPr="007C7C54">
        <w:rPr>
          <w:rFonts w:cs="Times New Roman"/>
          <w:b/>
          <w:bCs/>
        </w:rPr>
        <w:t>(громадські роботи)</w:t>
      </w:r>
    </w:p>
    <w:p w:rsidR="00373A52" w:rsidRPr="007C7C54" w:rsidRDefault="00373A52" w:rsidP="007C7C54">
      <w:pPr>
        <w:pStyle w:val="a3"/>
        <w:spacing w:line="276" w:lineRule="auto"/>
        <w:jc w:val="both"/>
        <w:rPr>
          <w:rFonts w:cs="Times New Roman"/>
        </w:rPr>
      </w:pPr>
    </w:p>
    <w:p w:rsidR="00373A52" w:rsidRPr="007C7C54" w:rsidRDefault="00373A52" w:rsidP="007C7C54">
      <w:pPr>
        <w:pStyle w:val="a3"/>
        <w:spacing w:line="276" w:lineRule="auto"/>
        <w:jc w:val="both"/>
        <w:rPr>
          <w:rFonts w:cs="Times New Roman"/>
        </w:rPr>
      </w:pPr>
      <w:r w:rsidRPr="007C7C54">
        <w:rPr>
          <w:rFonts w:cs="Times New Roman"/>
          <w:noProof/>
          <w:lang w:val="ru-RU" w:eastAsia="ru-RU"/>
        </w:rPr>
        <w:drawing>
          <wp:inline distT="0" distB="0" distL="0" distR="0">
            <wp:extent cx="6120130" cy="3922395"/>
            <wp:effectExtent l="0" t="0" r="0" b="0"/>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6120130" cy="3922395"/>
                    </a:xfrm>
                    <a:prstGeom prst="rect">
                      <a:avLst/>
                    </a:prstGeom>
                  </pic:spPr>
                </pic:pic>
              </a:graphicData>
            </a:graphic>
          </wp:inline>
        </w:drawing>
      </w:r>
    </w:p>
    <w:p w:rsidR="00373A52" w:rsidRPr="007C7C54" w:rsidRDefault="00373A52" w:rsidP="007C7C54">
      <w:pPr>
        <w:pStyle w:val="a3"/>
        <w:tabs>
          <w:tab w:val="left" w:pos="1110"/>
          <w:tab w:val="left" w:pos="3030"/>
        </w:tabs>
        <w:spacing w:line="276" w:lineRule="auto"/>
        <w:jc w:val="both"/>
        <w:rPr>
          <w:rFonts w:cs="Times New Roman"/>
        </w:rPr>
      </w:pPr>
      <w:r w:rsidRPr="007C7C54">
        <w:rPr>
          <w:rFonts w:cs="Times New Roman"/>
        </w:rPr>
        <w:tab/>
      </w:r>
      <w:r w:rsidRPr="007C7C54">
        <w:rPr>
          <w:rFonts w:cs="Times New Roman"/>
        </w:rPr>
        <w:tab/>
      </w:r>
    </w:p>
    <w:p w:rsidR="00373A52" w:rsidRPr="007C7C54" w:rsidRDefault="007C619E" w:rsidP="007C7C54">
      <w:pPr>
        <w:pStyle w:val="a3"/>
        <w:tabs>
          <w:tab w:val="left" w:pos="1110"/>
        </w:tabs>
        <w:spacing w:line="276" w:lineRule="auto"/>
        <w:jc w:val="both"/>
        <w:rPr>
          <w:rFonts w:cs="Times New Roman"/>
        </w:rPr>
      </w:pPr>
      <w:r>
        <w:rPr>
          <w:rFonts w:cs="Times New Roman"/>
          <w:noProof/>
          <w:lang w:val="ru-RU" w:eastAsia="ru-RU"/>
        </w:rPr>
        <mc:AlternateContent>
          <mc:Choice Requires="wps">
            <w:drawing>
              <wp:anchor distT="0" distB="0" distL="114300" distR="114300" simplePos="0" relativeHeight="251665408" behindDoc="0" locked="0" layoutInCell="1" allowOverlap="1">
                <wp:simplePos x="0" y="0"/>
                <wp:positionH relativeFrom="column">
                  <wp:posOffset>1510665</wp:posOffset>
                </wp:positionH>
                <wp:positionV relativeFrom="paragraph">
                  <wp:posOffset>15875</wp:posOffset>
                </wp:positionV>
                <wp:extent cx="1143000" cy="238125"/>
                <wp:effectExtent l="0" t="0" r="19050" b="28575"/>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38125"/>
                        </a:xfrm>
                        <a:prstGeom prst="rect">
                          <a:avLst/>
                        </a:prstGeom>
                        <a:solidFill>
                          <a:srgbClr val="FFFFFF"/>
                        </a:solidFill>
                        <a:ln w="9525">
                          <a:solidFill>
                            <a:srgbClr val="000000"/>
                          </a:solidFill>
                          <a:miter lim="800000"/>
                          <a:headEnd/>
                          <a:tailEnd/>
                        </a:ln>
                      </wps:spPr>
                      <wps:txbx>
                        <w:txbxContent>
                          <w:p w:rsidR="00E75BD2" w:rsidRPr="001C3760" w:rsidRDefault="00E75BD2" w:rsidP="00373A52">
                            <w:pPr>
                              <w:spacing w:after="0" w:line="240" w:lineRule="auto"/>
                              <w:jc w:val="center"/>
                            </w:pPr>
                            <w:r>
                              <w:rPr>
                                <w:sz w:val="24"/>
                              </w:rPr>
                              <w:t>к</w:t>
                            </w:r>
                            <w:r w:rsidRPr="001C3760">
                              <w:rPr>
                                <w:sz w:val="24"/>
                              </w:rPr>
                              <w:t>ількість осіб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 o:spid="_x0000_s1026" type="#_x0000_t202" style="position:absolute;left:0;text-align:left;margin-left:118.95pt;margin-top:1.25pt;width:90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">
                <v:textbox>
                  <w:txbxContent>
                    <w:p w:rsidR="00E75BD2" w:rsidRPr="001C3760" w:rsidRDefault="00E75BD2" w:rsidP="00373A52">
                      <w:pPr>
                        <w:spacing w:after="0" w:line="240" w:lineRule="auto"/>
                        <w:jc w:val="center"/>
                      </w:pPr>
                      <w:r>
                        <w:rPr>
                          <w:sz w:val="24"/>
                        </w:rPr>
                        <w:t>к</w:t>
                      </w:r>
                      <w:r w:rsidRPr="001C3760">
                        <w:rPr>
                          <w:sz w:val="24"/>
                        </w:rPr>
                        <w:t>ількість осіб</w:t>
                      </w:r>
                    </w:p>
                  </w:txbxContent>
                </v:textbox>
              </v:shape>
            </w:pict>
          </mc:Fallback>
        </mc:AlternateContent>
      </w:r>
      <w:r>
        <w:rPr>
          <w:rFonts w:cs="Times New Roman"/>
          <w:noProof/>
          <w:lang w:val="ru-RU" w:eastAsia="ru-RU"/>
        </w:rPr>
        <mc:AlternateContent>
          <mc:Choice Requires="wps">
            <w:drawing>
              <wp:anchor distT="45720" distB="45720" distL="114300" distR="114300" simplePos="0" relativeHeight="251664384" behindDoc="0" locked="0" layoutInCell="1" allowOverlap="1">
                <wp:simplePos x="0" y="0"/>
                <wp:positionH relativeFrom="column">
                  <wp:posOffset>3716655</wp:posOffset>
                </wp:positionH>
                <wp:positionV relativeFrom="paragraph">
                  <wp:posOffset>15875</wp:posOffset>
                </wp:positionV>
                <wp:extent cx="956310" cy="257175"/>
                <wp:effectExtent l="0" t="0" r="15240" b="28575"/>
                <wp:wrapSquare wrapText="bothSides"/>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257175"/>
                        </a:xfrm>
                        <a:prstGeom prst="rect">
                          <a:avLst/>
                        </a:prstGeom>
                        <a:solidFill>
                          <a:srgbClr val="FFFFFF"/>
                        </a:solidFill>
                        <a:ln w="9525">
                          <a:solidFill>
                            <a:srgbClr val="000000"/>
                          </a:solidFill>
                          <a:miter lim="800000"/>
                          <a:headEnd/>
                          <a:tailEnd/>
                        </a:ln>
                      </wps:spPr>
                      <wps:txbx>
                        <w:txbxContent>
                          <w:p w:rsidR="00E75BD2" w:rsidRPr="001C3760" w:rsidRDefault="00E75BD2" w:rsidP="00373A52">
                            <w:pPr>
                              <w:spacing w:after="0" w:line="240" w:lineRule="auto"/>
                              <w:rPr>
                                <w:sz w:val="24"/>
                              </w:rPr>
                            </w:pPr>
                            <w:r>
                              <w:rPr>
                                <w:sz w:val="24"/>
                              </w:rPr>
                              <w:t>у відсотках</w:t>
                            </w:r>
                          </w:p>
                          <w:p w:rsidR="00E75BD2" w:rsidRDefault="00E75BD2" w:rsidP="00373A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9" o:spid="_x0000_s1027" type="#_x0000_t202" style="position:absolute;left:0;text-align:left;margin-left:292.65pt;margin-top:1.25pt;width:75.3pt;height:20.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">
                <v:textbox>
                  <w:txbxContent>
                    <w:p w:rsidR="00E75BD2" w:rsidRPr="001C3760" w:rsidRDefault="00E75BD2" w:rsidP="00373A52">
                      <w:pPr>
                        <w:spacing w:after="0" w:line="240" w:lineRule="auto"/>
                        <w:rPr>
                          <w:sz w:val="24"/>
                        </w:rPr>
                      </w:pPr>
                      <w:r>
                        <w:rPr>
                          <w:sz w:val="24"/>
                        </w:rPr>
                        <w:t>у відсотках</w:t>
                      </w:r>
                    </w:p>
                    <w:p w:rsidR="00E75BD2" w:rsidRDefault="00E75BD2" w:rsidP="00373A52"/>
                  </w:txbxContent>
                </v:textbox>
                <w10:wrap type="square"/>
              </v:shape>
            </w:pict>
          </mc:Fallback>
        </mc:AlternateContent>
      </w:r>
      <w:r>
        <w:rPr>
          <w:rFonts w:cs="Times New Roman"/>
          <w:noProof/>
          <w:lang w:val="ru-RU" w:eastAsia="ru-RU"/>
        </w:rPr>
        <mc:AlternateContent>
          <mc:Choice Requires="wps">
            <w:drawing>
              <wp:anchor distT="0" distB="0" distL="114300" distR="114300" simplePos="0" relativeHeight="251662336" behindDoc="0" locked="0" layoutInCell="1" allowOverlap="1">
                <wp:simplePos x="0" y="0"/>
                <wp:positionH relativeFrom="column">
                  <wp:posOffset>824865</wp:posOffset>
                </wp:positionH>
                <wp:positionV relativeFrom="paragraph">
                  <wp:posOffset>15875</wp:posOffset>
                </wp:positionV>
                <wp:extent cx="381000" cy="180975"/>
                <wp:effectExtent l="0" t="0" r="19050" b="47625"/>
                <wp:wrapNone/>
                <wp:docPr id="7"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80975"/>
                        </a:xfrm>
                        <a:prstGeom prst="rect">
                          <a:avLst/>
                        </a:prstGeom>
                        <a:solidFill>
                          <a:srgbClr val="00B0F0"/>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64.95pt;margin-top:1.25pt;width:30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" fillcolor="#00b0f0" stroked="f" strokecolor="#f2f2f2 [3041]" strokeweight="3pt">
                <v:shadow on="t" color="#243f60 [1604]" opacity=".5" offset="1pt"/>
              </v:rect>
            </w:pict>
          </mc:Fallback>
        </mc:AlternateContent>
      </w:r>
      <w:r>
        <w:rPr>
          <w:rFonts w:cs="Times New Roman"/>
          <w:noProof/>
          <w:lang w:val="ru-RU" w:eastAsia="ru-RU"/>
        </w:rPr>
        <mc:AlternateContent>
          <mc:Choice Requires="wps">
            <w:drawing>
              <wp:anchor distT="0" distB="0" distL="114300" distR="114300" simplePos="0" relativeHeight="251663360" behindDoc="0" locked="0" layoutInCell="1" allowOverlap="1">
                <wp:simplePos x="0" y="0"/>
                <wp:positionH relativeFrom="column">
                  <wp:posOffset>2967990</wp:posOffset>
                </wp:positionH>
                <wp:positionV relativeFrom="paragraph">
                  <wp:posOffset>34925</wp:posOffset>
                </wp:positionV>
                <wp:extent cx="381000" cy="180975"/>
                <wp:effectExtent l="0" t="0" r="19050" b="4762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80975"/>
                        </a:xfrm>
                        <a:prstGeom prst="rect">
                          <a:avLst/>
                        </a:prstGeom>
                        <a:solidFill>
                          <a:srgbClr val="2512AE"/>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233.7pt;margin-top:2.75pt;width:30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" fillcolor="#2512ae" stroked="f" strokecolor="#f2f2f2 [3041]" strokeweight="3pt">
                <v:shadow on="t" color="#243f60 [1604]" opacity=".5" offset="1pt"/>
              </v:rect>
            </w:pict>
          </mc:Fallback>
        </mc:AlternateContent>
      </w:r>
    </w:p>
    <w:p w:rsidR="00373A52" w:rsidRPr="007C7C54" w:rsidRDefault="00373A52" w:rsidP="007C7C54">
      <w:pPr>
        <w:pStyle w:val="a3"/>
        <w:spacing w:line="276" w:lineRule="auto"/>
        <w:jc w:val="both"/>
        <w:rPr>
          <w:rFonts w:cs="Times New Roman"/>
        </w:rPr>
      </w:pPr>
    </w:p>
    <w:p w:rsidR="00373A52" w:rsidRPr="007C7C54" w:rsidRDefault="00373A52" w:rsidP="007C7C54">
      <w:pPr>
        <w:pStyle w:val="a3"/>
        <w:spacing w:line="276" w:lineRule="auto"/>
        <w:ind w:firstLine="708"/>
        <w:jc w:val="both"/>
        <w:rPr>
          <w:rFonts w:cs="Times New Roman"/>
        </w:rPr>
      </w:pPr>
    </w:p>
    <w:p w:rsidR="00373A52" w:rsidRPr="007C7C54" w:rsidRDefault="00373A52" w:rsidP="00EF41D2">
      <w:pPr>
        <w:pStyle w:val="a3"/>
        <w:widowControl w:val="0"/>
        <w:spacing w:line="276" w:lineRule="auto"/>
        <w:ind w:firstLine="567"/>
        <w:jc w:val="both"/>
        <w:rPr>
          <w:rFonts w:cs="Times New Roman"/>
        </w:rPr>
      </w:pPr>
      <w:r w:rsidRPr="007C7C54">
        <w:rPr>
          <w:rFonts w:cs="Times New Roman"/>
        </w:rPr>
        <w:t xml:space="preserve">Найбільша кількість порушників перебуває на обліку підрозділів </w:t>
      </w:r>
      <w:r w:rsidRPr="007C7C54">
        <w:rPr>
          <w:rFonts w:cs="Times New Roman"/>
        </w:rPr>
        <w:br/>
        <w:t>м. Києва та Київської області й Одеської (378 осіб та 202 відповідно); найменша в Івано-Франківській та Черкаській областях (22 та 18 осіб відповідно).</w:t>
      </w:r>
    </w:p>
    <w:p w:rsidR="00373A52" w:rsidRPr="007C7C54" w:rsidRDefault="00373A52" w:rsidP="00EF41D2">
      <w:pPr>
        <w:pStyle w:val="a3"/>
        <w:widowControl w:val="0"/>
        <w:spacing w:line="276" w:lineRule="auto"/>
        <w:ind w:firstLine="567"/>
        <w:jc w:val="both"/>
        <w:rPr>
          <w:rFonts w:cs="Times New Roman"/>
        </w:rPr>
      </w:pPr>
      <w:r w:rsidRPr="007C7C54">
        <w:rPr>
          <w:rFonts w:cs="Times New Roman"/>
        </w:rPr>
        <w:t xml:space="preserve">Доволі чисельними є й негативні випадки тривалого виконання судових рішень про застосування громадських робіт </w:t>
      </w:r>
      <w:r w:rsidRPr="007466A1">
        <w:rPr>
          <w:rFonts w:cs="Times New Roman"/>
        </w:rPr>
        <w:t>понад 6 місяців</w:t>
      </w:r>
      <w:r w:rsidRPr="007C7C54">
        <w:rPr>
          <w:rFonts w:cs="Times New Roman"/>
          <w:b/>
        </w:rPr>
        <w:t xml:space="preserve"> </w:t>
      </w:r>
      <w:r w:rsidR="001C6550" w:rsidRPr="001C6550">
        <w:rPr>
          <w:rFonts w:cs="Times New Roman"/>
        </w:rPr>
        <w:t>(</w:t>
      </w:r>
      <w:r w:rsidRPr="001C6550">
        <w:rPr>
          <w:rFonts w:cs="Times New Roman"/>
        </w:rPr>
        <w:t>519</w:t>
      </w:r>
      <w:r w:rsidR="001C6550" w:rsidRPr="001C6550">
        <w:rPr>
          <w:rFonts w:cs="Times New Roman"/>
        </w:rPr>
        <w:t>)</w:t>
      </w:r>
      <w:r w:rsidRPr="001C6550">
        <w:rPr>
          <w:rFonts w:cs="Times New Roman"/>
        </w:rPr>
        <w:t>,</w:t>
      </w:r>
      <w:r w:rsidR="007466A1">
        <w:rPr>
          <w:rFonts w:cs="Times New Roman"/>
        </w:rPr>
        <w:t xml:space="preserve"> </w:t>
      </w:r>
      <w:r w:rsidRPr="007C7C54">
        <w:rPr>
          <w:rFonts w:cs="Times New Roman"/>
        </w:rPr>
        <w:t>що становить 27, 2 % від загальної кількості осіб, які перебувають на обліку</w:t>
      </w:r>
      <w:r w:rsidR="007466A1">
        <w:rPr>
          <w:rFonts w:cs="Times New Roman"/>
        </w:rPr>
        <w:t xml:space="preserve"> </w:t>
      </w:r>
      <w:r w:rsidRPr="007C7C54">
        <w:rPr>
          <w:rFonts w:cs="Times New Roman"/>
        </w:rPr>
        <w:t xml:space="preserve">(через відсутність порушника за вказаним у постанові суду місцем проживання та систематичну відмову судів про заміну громадських робіт штрафом у цих випадках; через відмову судів про заміну адміністративних стягнень у разі ухилення порушників від його відбування та ін.). Найбільша кількість рішень суду, що не виконується понад 6 </w:t>
      </w:r>
      <w:r w:rsidRPr="001C6550">
        <w:rPr>
          <w:rFonts w:cs="Times New Roman"/>
        </w:rPr>
        <w:t xml:space="preserve">місяців у м. Києві та Київській області – 237 (45,6 %) та Рівненській – 47 (9 %). </w:t>
      </w:r>
      <w:r w:rsidR="007466A1" w:rsidRPr="001C6550">
        <w:rPr>
          <w:rFonts w:cs="Times New Roman"/>
        </w:rPr>
        <w:t>До</w:t>
      </w:r>
      <w:r w:rsidR="007466A1">
        <w:rPr>
          <w:rFonts w:cs="Times New Roman"/>
        </w:rPr>
        <w:t xml:space="preserve"> того ж </w:t>
      </w:r>
      <w:r w:rsidRPr="007C7C54">
        <w:rPr>
          <w:rFonts w:cs="Times New Roman"/>
        </w:rPr>
        <w:t>вибірковою перевіркою було виявлено, що це зумовлено неналежним дотриманням вимог нормативно-правових актів працівниками під час організації виконання постанов суду; відсутністю взаємодії з органами національної поліції для з’ясування факту проживання (перебування) порушника за вказаним у постанові суду місцем проживання та з органами суду, що призводить до тривалого розгляду подань уповноважених органів з питань пробації.</w:t>
      </w:r>
    </w:p>
    <w:p w:rsidR="00373A52" w:rsidRPr="007C7C54" w:rsidRDefault="00373A52" w:rsidP="007C7C54">
      <w:pPr>
        <w:pStyle w:val="a3"/>
        <w:spacing w:line="276" w:lineRule="auto"/>
        <w:ind w:firstLine="709"/>
        <w:jc w:val="both"/>
        <w:rPr>
          <w:rFonts w:cs="Times New Roman"/>
        </w:rPr>
      </w:pPr>
    </w:p>
    <w:p w:rsidR="00373A52" w:rsidRPr="007C7C54" w:rsidRDefault="00373A52" w:rsidP="007C7C54">
      <w:pPr>
        <w:pStyle w:val="a3"/>
        <w:spacing w:line="276" w:lineRule="auto"/>
        <w:jc w:val="both"/>
        <w:rPr>
          <w:rFonts w:cs="Times New Roman"/>
        </w:rPr>
      </w:pPr>
      <w:r w:rsidRPr="007C7C54">
        <w:rPr>
          <w:rFonts w:cs="Times New Roman"/>
          <w:noProof/>
          <w:lang w:val="ru-RU" w:eastAsia="ru-RU"/>
        </w:rPr>
        <w:drawing>
          <wp:inline distT="0" distB="0" distL="0" distR="0">
            <wp:extent cx="6124575" cy="3990975"/>
            <wp:effectExtent l="0" t="0" r="0" b="0"/>
            <wp:docPr id="3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73A52" w:rsidRPr="007C7C54" w:rsidRDefault="00373A52" w:rsidP="007C7C54">
      <w:pPr>
        <w:pStyle w:val="a3"/>
        <w:shd w:val="clear" w:color="auto" w:fill="FFFFFF" w:themeFill="background1"/>
        <w:spacing w:line="276" w:lineRule="auto"/>
        <w:ind w:firstLine="709"/>
        <w:jc w:val="both"/>
        <w:rPr>
          <w:rFonts w:cs="Times New Roman"/>
        </w:rPr>
      </w:pPr>
    </w:p>
    <w:p w:rsidR="00373A52" w:rsidRPr="00CD3D19" w:rsidRDefault="00373A52" w:rsidP="00EF41D2">
      <w:pPr>
        <w:pStyle w:val="a3"/>
        <w:shd w:val="clear" w:color="auto" w:fill="FFFFFF" w:themeFill="background1"/>
        <w:spacing w:line="276" w:lineRule="auto"/>
        <w:ind w:firstLine="567"/>
        <w:jc w:val="both"/>
        <w:rPr>
          <w:rFonts w:cs="Times New Roman"/>
        </w:rPr>
      </w:pPr>
      <w:r w:rsidRPr="007C7C54">
        <w:rPr>
          <w:rFonts w:cs="Times New Roman"/>
        </w:rPr>
        <w:t xml:space="preserve">За 2018 рік до підрозділів пробації надійшло на </w:t>
      </w:r>
      <w:r w:rsidRPr="00CD3D19">
        <w:rPr>
          <w:rFonts w:cs="Times New Roman"/>
        </w:rPr>
        <w:t>виконання –</w:t>
      </w:r>
      <w:r w:rsidRPr="00CD3D19">
        <w:rPr>
          <w:rFonts w:cs="Times New Roman"/>
        </w:rPr>
        <w:br/>
        <w:t>105</w:t>
      </w:r>
      <w:r w:rsidRPr="007C7C54">
        <w:rPr>
          <w:rFonts w:cs="Times New Roman"/>
        </w:rPr>
        <w:t xml:space="preserve"> судових рішень відносно осіб, громадські роботи яким не призначаються відповідно до ч. 3 ст. 30-1 КУпАП </w:t>
      </w:r>
      <w:r w:rsidRPr="00CD3D19">
        <w:rPr>
          <w:rFonts w:cs="Times New Roman"/>
        </w:rPr>
        <w:t>(інвалідам першої або другої групи, вагітним жінкам, жінкам старше 55 років та чоловікам старше 60 років), що становить 0,8 % від загальної кілько</w:t>
      </w:r>
      <w:r w:rsidR="00CD3D19" w:rsidRPr="00CD3D19">
        <w:rPr>
          <w:rFonts w:cs="Times New Roman"/>
        </w:rPr>
        <w:t xml:space="preserve">сті </w:t>
      </w:r>
      <w:r w:rsidR="007466A1" w:rsidRPr="00CD3D19">
        <w:rPr>
          <w:rFonts w:cs="Times New Roman"/>
        </w:rPr>
        <w:t>судових рішень, які  надійшли</w:t>
      </w:r>
      <w:r w:rsidRPr="00CD3D19">
        <w:rPr>
          <w:rFonts w:cs="Times New Roman"/>
        </w:rPr>
        <w:t xml:space="preserve"> на виконання за цей період.</w:t>
      </w:r>
    </w:p>
    <w:p w:rsidR="00373A52" w:rsidRPr="007C7C54" w:rsidRDefault="00373A52" w:rsidP="00EF41D2">
      <w:pPr>
        <w:pStyle w:val="a3"/>
        <w:spacing w:line="276" w:lineRule="auto"/>
        <w:ind w:firstLine="567"/>
        <w:jc w:val="both"/>
        <w:rPr>
          <w:rFonts w:cs="Times New Roman"/>
        </w:rPr>
      </w:pPr>
      <w:r w:rsidRPr="00CD3D19">
        <w:rPr>
          <w:rFonts w:cs="Times New Roman"/>
        </w:rPr>
        <w:t xml:space="preserve">Загалом, підрозділами пробації до суду надіслано – 1076 матеріалів відповідно до ст. 304 КУпАП </w:t>
      </w:r>
      <w:r w:rsidR="007466A1" w:rsidRPr="00CD3D19">
        <w:rPr>
          <w:rFonts w:cs="Times New Roman"/>
        </w:rPr>
        <w:t>(вирішення питань, по</w:t>
      </w:r>
      <w:r w:rsidRPr="00CD3D19">
        <w:rPr>
          <w:rFonts w:cs="Times New Roman"/>
        </w:rPr>
        <w:t>в</w:t>
      </w:r>
      <w:r w:rsidRPr="00CD3D19">
        <w:rPr>
          <w:rFonts w:cs="Times New Roman"/>
          <w:lang w:val="ru-RU"/>
        </w:rPr>
        <w:t>’</w:t>
      </w:r>
      <w:r w:rsidRPr="00CD3D19">
        <w:rPr>
          <w:rFonts w:cs="Times New Roman"/>
        </w:rPr>
        <w:t xml:space="preserve">язаних </w:t>
      </w:r>
      <w:r w:rsidR="007466A1" w:rsidRPr="00CD3D19">
        <w:rPr>
          <w:rFonts w:cs="Times New Roman"/>
        </w:rPr>
        <w:t>і</w:t>
      </w:r>
      <w:r w:rsidRPr="00CD3D19">
        <w:rPr>
          <w:rFonts w:cs="Times New Roman"/>
        </w:rPr>
        <w:t xml:space="preserve">з виконанням постанови). З них не прийнято судом рішень – 156 (14,5 % від </w:t>
      </w:r>
      <w:r w:rsidR="007466A1" w:rsidRPr="00CD3D19">
        <w:rPr>
          <w:rFonts w:cs="Times New Roman"/>
        </w:rPr>
        <w:t>надіслани</w:t>
      </w:r>
      <w:r w:rsidRPr="00CD3D19">
        <w:rPr>
          <w:rFonts w:cs="Times New Roman"/>
        </w:rPr>
        <w:t>х</w:t>
      </w:r>
      <w:r w:rsidRPr="007C7C54">
        <w:rPr>
          <w:rFonts w:cs="Times New Roman"/>
        </w:rPr>
        <w:t>). Кількість матеріалів, які знаходяться в суді на розгляді понад 3 місяці –</w:t>
      </w:r>
      <w:r w:rsidRPr="007C7C54">
        <w:rPr>
          <w:rFonts w:cs="Times New Roman"/>
          <w:b/>
        </w:rPr>
        <w:br/>
      </w:r>
      <w:r w:rsidRPr="00CD3D19">
        <w:rPr>
          <w:rFonts w:cs="Times New Roman"/>
        </w:rPr>
        <w:t>53</w:t>
      </w:r>
      <w:r w:rsidRPr="007C7C54">
        <w:rPr>
          <w:rFonts w:cs="Times New Roman"/>
        </w:rPr>
        <w:t xml:space="preserve"> (4,9 %). Найбільша кількість таких матеріалів знаходиться у судах </w:t>
      </w:r>
      <w:r w:rsidRPr="007C7C54">
        <w:rPr>
          <w:rFonts w:cs="Times New Roman"/>
        </w:rPr>
        <w:br/>
        <w:t>м. Києва, Одеській, Харківській та Волинській областях, що свідчить про недостатню взаємодію та комунікацію з органами суду під час виконання постанов про застосування до порушників адміністративних стягнень.</w:t>
      </w:r>
    </w:p>
    <w:p w:rsidR="00373A52" w:rsidRPr="00CD3D19" w:rsidRDefault="00373A52" w:rsidP="00EF41D2">
      <w:pPr>
        <w:pStyle w:val="a3"/>
        <w:spacing w:line="276" w:lineRule="auto"/>
        <w:ind w:firstLine="567"/>
        <w:jc w:val="both"/>
        <w:rPr>
          <w:rFonts w:cs="Times New Roman"/>
        </w:rPr>
      </w:pPr>
      <w:r w:rsidRPr="007C7C54">
        <w:rPr>
          <w:rFonts w:cs="Times New Roman"/>
          <w:noProof/>
          <w:lang w:val="ru-RU" w:eastAsia="ru-RU"/>
        </w:rPr>
        <w:drawing>
          <wp:anchor distT="0" distB="0" distL="114300" distR="114300" simplePos="0" relativeHeight="251660288" behindDoc="0" locked="0" layoutInCell="1" allowOverlap="1">
            <wp:simplePos x="0" y="0"/>
            <wp:positionH relativeFrom="column">
              <wp:posOffset>29845</wp:posOffset>
            </wp:positionH>
            <wp:positionV relativeFrom="paragraph">
              <wp:posOffset>174625</wp:posOffset>
            </wp:positionV>
            <wp:extent cx="2324100" cy="3314700"/>
            <wp:effectExtent l="0" t="0" r="0" b="0"/>
            <wp:wrapSquare wrapText="bothSides"/>
            <wp:docPr id="34" name="Рисунок 1" descr="&amp;Fcy;&amp;ocy;&amp;tcy;&amp;ocy; &amp;Scy;&amp;lcy;&amp;ocy;&amp;vcy;&amp;yacy;&amp;ncy;&amp;scy;&amp;softcy;&amp;kcy;&amp;icy;&amp;yacy; &amp;Mcy;&amp;iukcy;&amp;scy;&amp;softcy;&amp;kcy;&amp;rcy;&amp;acy;&amp;jcy;&amp;ocy;&amp;ncy;&amp;ncy;&amp;icy;&amp;jcy; &amp;Vcy;&amp;iukcy;&amp;dcy;&amp;dcy;&amp;iukcy;&amp;l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Fcy;&amp;ocy;&amp;tcy;&amp;ocy; &amp;Scy;&amp;lcy;&amp;ocy;&amp;vcy;&amp;yacy;&amp;ncy;&amp;scy;&amp;softcy;&amp;kcy;&amp;icy;&amp;yacy; &amp;Mcy;&amp;iukcy;&amp;scy;&amp;softcy;&amp;kcy;&amp;rcy;&amp;acy;&amp;jcy;&amp;ocy;&amp;ncy;&amp;ncy;&amp;icy;&amp;jcy; &amp;Vcy;&amp;iukcy;&amp;dcy;&amp;dcy;&amp;iukcy;&amp;lcy;&amp;acy;."/>
                    <pic:cNvPicPr>
                      <a:picLocks noChangeAspect="1" noChangeArrowheads="1"/>
                    </pic:cNvPicPr>
                  </pic:nvPicPr>
                  <pic:blipFill rotWithShape="1">
                    <a:blip r:embed="rId32" cstate="print"/>
                    <a:srcRect l="59232"/>
                    <a:stretch/>
                  </pic:blipFill>
                  <pic:spPr bwMode="auto">
                    <a:xfrm>
                      <a:off x="0" y="0"/>
                      <a:ext cx="2324100" cy="33147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7C7C54">
        <w:rPr>
          <w:rFonts w:cs="Times New Roman"/>
        </w:rPr>
        <w:t>Працівниками</w:t>
      </w:r>
      <w:r w:rsidR="00D008D8">
        <w:rPr>
          <w:rFonts w:cs="Times New Roman"/>
        </w:rPr>
        <w:t xml:space="preserve"> підрозділів пробації </w:t>
      </w:r>
      <w:r w:rsidR="00D008D8">
        <w:rPr>
          <w:rFonts w:cs="Times New Roman"/>
        </w:rPr>
        <w:br/>
        <w:t>2018 р.</w:t>
      </w:r>
      <w:r w:rsidRPr="007C7C54">
        <w:rPr>
          <w:rFonts w:cs="Times New Roman"/>
        </w:rPr>
        <w:t xml:space="preserve"> здійснено </w:t>
      </w:r>
      <w:r w:rsidRPr="00CD3D19">
        <w:rPr>
          <w:rFonts w:cs="Times New Roman"/>
        </w:rPr>
        <w:t>12 384 перевірки за місцем відбування порушниками адміністративного стягнення у виді громадських та виправних робіт, за результатами яких складено відповідні акти.</w:t>
      </w:r>
    </w:p>
    <w:p w:rsidR="00373A52" w:rsidRPr="007C7C54" w:rsidRDefault="00373A52" w:rsidP="00EF41D2">
      <w:pPr>
        <w:pStyle w:val="a3"/>
        <w:spacing w:line="276" w:lineRule="auto"/>
        <w:ind w:firstLine="567"/>
        <w:jc w:val="both"/>
        <w:rPr>
          <w:rFonts w:cs="Times New Roman"/>
        </w:rPr>
      </w:pPr>
      <w:r w:rsidRPr="00CD3D19">
        <w:rPr>
          <w:rFonts w:cs="Times New Roman"/>
        </w:rPr>
        <w:t>Протягом звітного періоду особами, яких було притягнуто до адміністративної відповідальності у виді громадських робіт, відпрацьовано 363 396 годин</w:t>
      </w:r>
      <w:r w:rsidRPr="007C7C54">
        <w:rPr>
          <w:rFonts w:cs="Times New Roman"/>
        </w:rPr>
        <w:t xml:space="preserve"> безоплатних суспільно корисних робіт, тим самим вони надавали  дієву допомогу громаді у благоустрої, прибиранні населених пунктів, парків, кладовищ та інших громадських місць.</w:t>
      </w:r>
    </w:p>
    <w:p w:rsidR="00373A52" w:rsidRPr="007C7C54" w:rsidRDefault="00373A52" w:rsidP="00EF41D2">
      <w:pPr>
        <w:pStyle w:val="a3"/>
        <w:spacing w:line="276" w:lineRule="auto"/>
        <w:ind w:firstLine="567"/>
        <w:jc w:val="both"/>
        <w:rPr>
          <w:rFonts w:cs="Times New Roman"/>
        </w:rPr>
      </w:pPr>
    </w:p>
    <w:p w:rsidR="00373A52" w:rsidRPr="00CD3D19" w:rsidRDefault="00373A52" w:rsidP="00555DB7">
      <w:pPr>
        <w:pStyle w:val="a3"/>
        <w:spacing w:after="120" w:line="276" w:lineRule="auto"/>
        <w:jc w:val="center"/>
        <w:rPr>
          <w:rFonts w:cs="Times New Roman"/>
          <w:b/>
        </w:rPr>
      </w:pPr>
      <w:r w:rsidRPr="00CD3D19">
        <w:rPr>
          <w:rFonts w:cs="Times New Roman"/>
          <w:b/>
        </w:rPr>
        <w:t>З</w:t>
      </w:r>
      <w:r w:rsidR="00CD3D19">
        <w:rPr>
          <w:rFonts w:cs="Times New Roman"/>
          <w:b/>
        </w:rPr>
        <w:t>агальна характеристика організації виконання адміністративного  стягнення у виді суспільно корисних робіт</w:t>
      </w:r>
    </w:p>
    <w:p w:rsidR="00373A52" w:rsidRPr="007C7C54" w:rsidRDefault="00D008D8" w:rsidP="00EF41D2">
      <w:pPr>
        <w:pStyle w:val="a3"/>
        <w:spacing w:line="276" w:lineRule="auto"/>
        <w:ind w:firstLine="567"/>
        <w:jc w:val="both"/>
        <w:rPr>
          <w:rFonts w:cs="Times New Roman"/>
          <w:shd w:val="clear" w:color="auto" w:fill="FFFFFF"/>
        </w:rPr>
      </w:pPr>
      <w:r>
        <w:rPr>
          <w:rFonts w:cs="Times New Roman"/>
          <w:color w:val="000000"/>
        </w:rPr>
        <w:t xml:space="preserve"> 07.12.2017 </w:t>
      </w:r>
      <w:r w:rsidR="00373A52" w:rsidRPr="007C7C54">
        <w:rPr>
          <w:rFonts w:cs="Times New Roman"/>
          <w:color w:val="000000"/>
        </w:rPr>
        <w:t>року Законом України</w:t>
      </w:r>
      <w:r w:rsidR="004B4052">
        <w:rPr>
          <w:rFonts w:cs="Times New Roman"/>
          <w:color w:val="000000"/>
        </w:rPr>
        <w:t xml:space="preserve"> </w:t>
      </w:r>
      <w:r w:rsidR="004B4052" w:rsidRPr="007C7C54">
        <w:rPr>
          <w:rFonts w:cs="Times New Roman"/>
          <w:shd w:val="clear" w:color="auto" w:fill="FFFFFF"/>
        </w:rPr>
        <w:t>«Про внесення змін до деяких законодавчих актів України щодо посилення захисту права дитини на належне утримання шляхом вдосконалення порядку примусового стягнення заборгованості зі сплати аліментів»</w:t>
      </w:r>
      <w:r w:rsidR="00373A52" w:rsidRPr="007C7C54">
        <w:rPr>
          <w:rFonts w:cs="Times New Roman"/>
          <w:shd w:val="clear" w:color="auto" w:fill="FFFFFF"/>
        </w:rPr>
        <w:t xml:space="preserve"> № 2234-</w:t>
      </w:r>
      <w:r w:rsidR="00254E47">
        <w:rPr>
          <w:rFonts w:cs="Times New Roman"/>
          <w:shd w:val="clear" w:color="auto" w:fill="FFFFFF"/>
        </w:rPr>
        <w:t>VIII</w:t>
      </w:r>
      <w:r w:rsidR="00373A52" w:rsidRPr="007C7C54">
        <w:rPr>
          <w:rFonts w:cs="Times New Roman"/>
          <w:shd w:val="clear" w:color="auto" w:fill="FFFFFF"/>
        </w:rPr>
        <w:t xml:space="preserve"> уведено новий вид адміністративного стягнення – суспільно корисні роботи, а контроль за його виконанням покладено на уповноважені органи з питань пробації.</w:t>
      </w:r>
    </w:p>
    <w:p w:rsidR="00373A52" w:rsidRPr="007C7C54" w:rsidRDefault="00373A52" w:rsidP="00EF41D2">
      <w:pPr>
        <w:pStyle w:val="a3"/>
        <w:spacing w:line="276" w:lineRule="auto"/>
        <w:ind w:firstLine="567"/>
        <w:jc w:val="both"/>
        <w:rPr>
          <w:rFonts w:cs="Times New Roman"/>
          <w:shd w:val="clear" w:color="auto" w:fill="FFFFFF"/>
        </w:rPr>
      </w:pPr>
      <w:r w:rsidRPr="007C7C54">
        <w:rPr>
          <w:rFonts w:cs="Times New Roman"/>
          <w:noProof/>
          <w:color w:val="000000" w:themeColor="text1"/>
          <w:lang w:val="ru-RU" w:eastAsia="ru-RU"/>
        </w:rPr>
        <w:drawing>
          <wp:anchor distT="0" distB="0" distL="114300" distR="114300" simplePos="0" relativeHeight="251661312" behindDoc="1" locked="0" layoutInCell="1" allowOverlap="1">
            <wp:simplePos x="0" y="0"/>
            <wp:positionH relativeFrom="column">
              <wp:posOffset>3668395</wp:posOffset>
            </wp:positionH>
            <wp:positionV relativeFrom="paragraph">
              <wp:posOffset>196850</wp:posOffset>
            </wp:positionV>
            <wp:extent cx="2495550" cy="2209800"/>
            <wp:effectExtent l="0" t="0" r="0" b="0"/>
            <wp:wrapTight wrapText="bothSides">
              <wp:wrapPolygon edited="0">
                <wp:start x="0" y="0"/>
                <wp:lineTo x="0" y="21414"/>
                <wp:lineTo x="21435" y="21414"/>
                <wp:lineTo x="21435" y="0"/>
                <wp:lineTo x="0" y="0"/>
              </wp:wrapPolygon>
            </wp:wrapTight>
            <wp:docPr id="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95550" cy="2209800"/>
                    </a:xfrm>
                    <a:prstGeom prst="rect">
                      <a:avLst/>
                    </a:prstGeom>
                    <a:noFill/>
                  </pic:spPr>
                </pic:pic>
              </a:graphicData>
            </a:graphic>
          </wp:anchor>
        </w:drawing>
      </w:r>
    </w:p>
    <w:p w:rsidR="00373A52" w:rsidRDefault="00373A52" w:rsidP="00EF41D2">
      <w:pPr>
        <w:pStyle w:val="a3"/>
        <w:spacing w:line="276" w:lineRule="auto"/>
        <w:ind w:firstLine="567"/>
        <w:jc w:val="both"/>
        <w:rPr>
          <w:rFonts w:cs="Times New Roman"/>
        </w:rPr>
      </w:pPr>
      <w:r w:rsidRPr="007C7C54">
        <w:rPr>
          <w:rFonts w:cs="Times New Roman"/>
        </w:rPr>
        <w:t>Аналіз інформації про виконання адміністративного стягнення у виді суспільно корисних робіт за 2018 рік свідчить, що працівниками підрозділів пробації в цілому забезпечено виконання такого виду стягнення. Таким чином, завдяки цьому нововведенню ліквідовуються заборгованості з виплати аліментів, а значить, діти отримують кошти на навчання, розвиток і відпочинок.</w:t>
      </w:r>
    </w:p>
    <w:p w:rsidR="00EF41D2" w:rsidRPr="007C7C54" w:rsidRDefault="00EF41D2" w:rsidP="00EF41D2">
      <w:pPr>
        <w:pStyle w:val="a3"/>
        <w:spacing w:line="276" w:lineRule="auto"/>
        <w:ind w:firstLine="567"/>
        <w:jc w:val="both"/>
        <w:rPr>
          <w:rFonts w:cs="Times New Roman"/>
        </w:rPr>
      </w:pPr>
    </w:p>
    <w:p w:rsidR="00373A52" w:rsidRPr="007C7C54" w:rsidRDefault="00373A52" w:rsidP="007C7C54">
      <w:pPr>
        <w:pStyle w:val="a3"/>
        <w:spacing w:line="276" w:lineRule="auto"/>
        <w:jc w:val="both"/>
        <w:rPr>
          <w:rFonts w:cs="Times New Roman"/>
        </w:rPr>
      </w:pPr>
      <w:r w:rsidRPr="007C7C54">
        <w:rPr>
          <w:rFonts w:cs="Times New Roman"/>
          <w:noProof/>
          <w:lang w:val="ru-RU" w:eastAsia="ru-RU"/>
        </w:rPr>
        <w:drawing>
          <wp:inline distT="0" distB="0" distL="0" distR="0">
            <wp:extent cx="6105525" cy="3933825"/>
            <wp:effectExtent l="0" t="0" r="0" b="0"/>
            <wp:docPr id="3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73A52" w:rsidRPr="007C7C54" w:rsidRDefault="00373A52" w:rsidP="007C7C54">
      <w:pPr>
        <w:pStyle w:val="a3"/>
        <w:spacing w:line="276" w:lineRule="auto"/>
        <w:jc w:val="both"/>
        <w:rPr>
          <w:rFonts w:cs="Times New Roman"/>
        </w:rPr>
      </w:pPr>
    </w:p>
    <w:p w:rsidR="00373A52" w:rsidRPr="007C7C54" w:rsidRDefault="00373A52" w:rsidP="00EF41D2">
      <w:pPr>
        <w:pStyle w:val="a3"/>
        <w:spacing w:line="276" w:lineRule="auto"/>
        <w:ind w:firstLine="567"/>
        <w:jc w:val="both"/>
        <w:rPr>
          <w:rFonts w:cs="Times New Roman"/>
          <w:color w:val="000000" w:themeColor="text1"/>
        </w:rPr>
      </w:pPr>
      <w:r w:rsidRPr="007C7C54">
        <w:rPr>
          <w:rFonts w:cs="Times New Roman"/>
          <w:color w:val="000000" w:themeColor="text1"/>
        </w:rPr>
        <w:t xml:space="preserve">Протягом 2018 року до органів </w:t>
      </w:r>
      <w:r w:rsidRPr="00CD3D19">
        <w:rPr>
          <w:rFonts w:cs="Times New Roman"/>
          <w:color w:val="000000" w:themeColor="text1"/>
        </w:rPr>
        <w:t>пробації надійшло 3027 постанов суду про застосування суспільно корисних робіт. 1555 порушників</w:t>
      </w:r>
      <w:r w:rsidRPr="007C7C54">
        <w:rPr>
          <w:rFonts w:cs="Times New Roman"/>
          <w:color w:val="000000" w:themeColor="text1"/>
        </w:rPr>
        <w:t xml:space="preserve"> знято з обліку. З них:</w:t>
      </w:r>
    </w:p>
    <w:p w:rsidR="00254E47" w:rsidRPr="00CD3D19" w:rsidRDefault="00373A52" w:rsidP="00CD3D19">
      <w:pPr>
        <w:pStyle w:val="a3"/>
        <w:numPr>
          <w:ilvl w:val="0"/>
          <w:numId w:val="31"/>
        </w:numPr>
        <w:spacing w:line="276" w:lineRule="auto"/>
        <w:jc w:val="both"/>
        <w:rPr>
          <w:rFonts w:cs="Times New Roman"/>
        </w:rPr>
      </w:pPr>
      <w:r w:rsidRPr="00CD3D19">
        <w:rPr>
          <w:rFonts w:cs="Times New Roman"/>
        </w:rPr>
        <w:t>(78,3 %) – по відбуттю адміністративного стягнення;</w:t>
      </w:r>
    </w:p>
    <w:p w:rsidR="00CD3D19" w:rsidRDefault="00373A52" w:rsidP="00CD3D19">
      <w:pPr>
        <w:pStyle w:val="a3"/>
        <w:spacing w:line="276" w:lineRule="auto"/>
        <w:ind w:firstLine="709"/>
        <w:jc w:val="both"/>
        <w:rPr>
          <w:rFonts w:cs="Times New Roman"/>
        </w:rPr>
      </w:pPr>
      <w:r w:rsidRPr="00CD3D19">
        <w:rPr>
          <w:rFonts w:cs="Times New Roman"/>
        </w:rPr>
        <w:t>117 (7,5 %) – у зв’язку зі скасуванням постанови (більшість постанов скасовано через неправомірне застосування судами першої інстанції  цього виду стягнення до осіб, які допустили заборгованість зі сплати аліме</w:t>
      </w:r>
      <w:r w:rsidR="00254E47" w:rsidRPr="00CD3D19">
        <w:rPr>
          <w:rFonts w:cs="Times New Roman"/>
        </w:rPr>
        <w:t>нтів до набрання чинності змін у законодавстві, якими в</w:t>
      </w:r>
      <w:r w:rsidRPr="00CD3D19">
        <w:rPr>
          <w:rFonts w:cs="Times New Roman"/>
        </w:rPr>
        <w:t>ведено відповідальність за це порушення);</w:t>
      </w:r>
    </w:p>
    <w:p w:rsidR="00373A52" w:rsidRPr="00CD3D19" w:rsidRDefault="00373A52" w:rsidP="00CD3D19">
      <w:pPr>
        <w:pStyle w:val="a3"/>
        <w:spacing w:line="276" w:lineRule="auto"/>
        <w:ind w:firstLine="709"/>
        <w:jc w:val="both"/>
        <w:rPr>
          <w:rFonts w:cs="Times New Roman"/>
        </w:rPr>
      </w:pPr>
      <w:r w:rsidRPr="00CD3D19">
        <w:rPr>
          <w:rFonts w:cs="Times New Roman"/>
        </w:rPr>
        <w:t>220 (14,2 %) – з інших підстав (у зв’язку з передачею особової справи до іншого підрозділу пробації для виконання за територіальністю,  у зв’язку зі смертю порушника та ін.).</w:t>
      </w:r>
    </w:p>
    <w:p w:rsidR="00373A52" w:rsidRPr="007C7C54" w:rsidRDefault="00373A52" w:rsidP="00EF41D2">
      <w:pPr>
        <w:pStyle w:val="a3"/>
        <w:spacing w:line="276" w:lineRule="auto"/>
        <w:ind w:firstLine="567"/>
        <w:jc w:val="both"/>
        <w:rPr>
          <w:rFonts w:cs="Times New Roman"/>
        </w:rPr>
      </w:pPr>
      <w:r w:rsidRPr="007C7C54">
        <w:rPr>
          <w:rFonts w:cs="Times New Roman"/>
        </w:rPr>
        <w:t xml:space="preserve">Протягом звітного періоду особами, яких було притягнуто до адміністративної відповідальності у виді суспільно корисних робіт, відпрацьовано </w:t>
      </w:r>
      <w:r w:rsidRPr="00CD3D19">
        <w:rPr>
          <w:rFonts w:cs="Times New Roman"/>
        </w:rPr>
        <w:t>166 020 годин</w:t>
      </w:r>
      <w:r w:rsidRPr="007C7C54">
        <w:rPr>
          <w:rFonts w:cs="Times New Roman"/>
        </w:rPr>
        <w:t xml:space="preserve"> оплачуваних робіт. Така оплата праці здійснюється погодинно за фактично відпрацьований</w:t>
      </w:r>
      <w:r w:rsidR="00254E47">
        <w:rPr>
          <w:rFonts w:cs="Times New Roman"/>
        </w:rPr>
        <w:t xml:space="preserve"> час у розмірі не меншому, ніж у</w:t>
      </w:r>
      <w:r w:rsidRPr="007C7C54">
        <w:rPr>
          <w:rFonts w:cs="Times New Roman"/>
        </w:rPr>
        <w:t>становлений законом мінімальний розмір оплати праці та перераховується на рахунок органу державної виконавчої служби для подальшого погашення заборгованості зі сплати аліментів.</w:t>
      </w:r>
    </w:p>
    <w:p w:rsidR="00373A52" w:rsidRPr="007C7C54" w:rsidRDefault="00373A52" w:rsidP="007C7C54">
      <w:pPr>
        <w:pStyle w:val="a3"/>
        <w:spacing w:line="276" w:lineRule="auto"/>
        <w:ind w:firstLine="567"/>
        <w:jc w:val="both"/>
        <w:rPr>
          <w:rFonts w:cs="Times New Roman"/>
        </w:rPr>
      </w:pPr>
    </w:p>
    <w:p w:rsidR="00373A52" w:rsidRPr="007C7C54" w:rsidRDefault="00373A52" w:rsidP="007C7C54">
      <w:pPr>
        <w:pStyle w:val="a3"/>
        <w:spacing w:line="276" w:lineRule="auto"/>
        <w:jc w:val="both"/>
        <w:rPr>
          <w:rFonts w:cs="Times New Roman"/>
          <w:color w:val="000000" w:themeColor="text1"/>
        </w:rPr>
      </w:pPr>
      <w:r w:rsidRPr="007C7C54">
        <w:rPr>
          <w:rFonts w:cs="Times New Roman"/>
          <w:noProof/>
          <w:color w:val="000000" w:themeColor="text1"/>
          <w:lang w:val="ru-RU" w:eastAsia="ru-RU"/>
        </w:rPr>
        <w:drawing>
          <wp:inline distT="0" distB="0" distL="0" distR="0">
            <wp:extent cx="6105525" cy="3076575"/>
            <wp:effectExtent l="0" t="0" r="0" b="0"/>
            <wp:docPr id="3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73A52" w:rsidRPr="007C7C54" w:rsidRDefault="00373A52" w:rsidP="007C7C54">
      <w:pPr>
        <w:pStyle w:val="a3"/>
        <w:spacing w:line="276" w:lineRule="auto"/>
        <w:ind w:firstLine="709"/>
        <w:jc w:val="both"/>
        <w:rPr>
          <w:rFonts w:cs="Times New Roman"/>
          <w:color w:val="000000" w:themeColor="text1"/>
        </w:rPr>
      </w:pPr>
    </w:p>
    <w:p w:rsidR="00373A52" w:rsidRPr="007C7C54" w:rsidRDefault="00373A52" w:rsidP="00EF41D2">
      <w:pPr>
        <w:pStyle w:val="a3"/>
        <w:spacing w:line="276" w:lineRule="auto"/>
        <w:ind w:firstLine="567"/>
        <w:jc w:val="both"/>
        <w:rPr>
          <w:rFonts w:cs="Times New Roman"/>
          <w:color w:val="000000" w:themeColor="text1"/>
        </w:rPr>
      </w:pPr>
      <w:r w:rsidRPr="007C7C54">
        <w:rPr>
          <w:rFonts w:cs="Times New Roman"/>
          <w:color w:val="000000" w:themeColor="text1"/>
        </w:rPr>
        <w:t xml:space="preserve">Також, на уповноважені органи з питань пробації Законом України </w:t>
      </w:r>
      <w:r w:rsidRPr="007C7C54">
        <w:rPr>
          <w:rFonts w:cs="Times New Roman"/>
          <w:bCs/>
          <w:color w:val="000000"/>
          <w:szCs w:val="32"/>
          <w:shd w:val="clear" w:color="auto" w:fill="FFFFFF"/>
        </w:rPr>
        <w:t>від 03.07.2018 р. № 2475</w:t>
      </w:r>
      <w:r w:rsidRPr="007C7C54">
        <w:rPr>
          <w:rFonts w:cs="Times New Roman"/>
          <w:bCs/>
          <w:color w:val="000000"/>
          <w:szCs w:val="32"/>
          <w:shd w:val="clear" w:color="auto" w:fill="FFFFFF"/>
        </w:rPr>
        <w:noBreakHyphen/>
      </w:r>
      <w:r w:rsidRPr="007C7C54">
        <w:rPr>
          <w:rFonts w:cs="Times New Roman"/>
          <w:bCs/>
          <w:color w:val="000000"/>
          <w:szCs w:val="32"/>
          <w:shd w:val="clear" w:color="auto" w:fill="FFFFFF"/>
          <w:lang w:val="en-US"/>
        </w:rPr>
        <w:t>VIII</w:t>
      </w:r>
      <w:r w:rsidR="00254E47">
        <w:rPr>
          <w:rFonts w:cs="Times New Roman"/>
          <w:bCs/>
          <w:color w:val="000000"/>
          <w:szCs w:val="32"/>
          <w:shd w:val="clear" w:color="auto" w:fill="FFFFFF"/>
        </w:rPr>
        <w:t xml:space="preserve"> </w:t>
      </w:r>
      <w:r w:rsidRPr="007C7C54">
        <w:rPr>
          <w:rFonts w:cs="Times New Roman"/>
          <w:color w:val="000000" w:themeColor="text1"/>
        </w:rPr>
        <w:t>«</w:t>
      </w:r>
      <w:r w:rsidRPr="007C7C54">
        <w:rPr>
          <w:rFonts w:cs="Times New Roman"/>
          <w:bCs/>
          <w:color w:val="000000"/>
          <w:szCs w:val="32"/>
          <w:shd w:val="clear" w:color="auto" w:fill="FFFFFF"/>
        </w:rPr>
        <w:t xml:space="preserve">Про внесення змін до деяких законодавчих актів України щодо створення економічних передумов для посилення захисту права дитини на належне утримання» </w:t>
      </w:r>
      <w:r w:rsidRPr="007C7C54">
        <w:rPr>
          <w:rFonts w:cs="Times New Roman"/>
          <w:color w:val="000000" w:themeColor="text1"/>
        </w:rPr>
        <w:t>покладено взагалі нову функцію – це право складати протоколи про вчинення особою адміністративного правопорушення за ухилення від відбування адміністративного стягнення у виді суспільно корисних робіт, а наказом Міністерства юстиції України від 17.08.2018 р.</w:t>
      </w:r>
      <w:r w:rsidR="00254E47">
        <w:rPr>
          <w:rFonts w:cs="Times New Roman"/>
          <w:color w:val="000000" w:themeColor="text1"/>
        </w:rPr>
        <w:t xml:space="preserve"> </w:t>
      </w:r>
      <w:r w:rsidRPr="007C7C54">
        <w:rPr>
          <w:rFonts w:cs="Times New Roman"/>
          <w:color w:val="000000" w:themeColor="text1"/>
        </w:rPr>
        <w:t>№ 2702/5 затверджено Інструкцію з оформлення матеріалів про адміністративні правопорушення посадовими особами уповноважених органів з питань пробації.</w:t>
      </w:r>
    </w:p>
    <w:p w:rsidR="00373A52" w:rsidRPr="007C7C54" w:rsidRDefault="00373A52" w:rsidP="00EF41D2">
      <w:pPr>
        <w:pStyle w:val="a3"/>
        <w:spacing w:line="276" w:lineRule="auto"/>
        <w:ind w:firstLine="567"/>
        <w:jc w:val="both"/>
        <w:rPr>
          <w:rFonts w:cs="Times New Roman"/>
          <w:color w:val="000000" w:themeColor="text1"/>
        </w:rPr>
      </w:pPr>
      <w:r w:rsidRPr="007C7C54">
        <w:rPr>
          <w:rFonts w:cs="Times New Roman"/>
          <w:color w:val="000000" w:themeColor="text1"/>
        </w:rPr>
        <w:t>Реалізуючи ці повноваження</w:t>
      </w:r>
      <w:r w:rsidR="00254E47">
        <w:rPr>
          <w:rFonts w:cs="Times New Roman"/>
          <w:color w:val="000000" w:themeColor="text1"/>
        </w:rPr>
        <w:t>,</w:t>
      </w:r>
      <w:r w:rsidRPr="007C7C54">
        <w:rPr>
          <w:rFonts w:cs="Times New Roman"/>
          <w:color w:val="000000" w:themeColor="text1"/>
        </w:rPr>
        <w:t xml:space="preserve"> працівниками уповноважених органів з питань пробації за минулий рік складено 129 протоколів про вчинення особами адміністративного правопорушення за ухилення від відбування адміністративного стягнення у виді суспільно корисних робіт. Найбільшу кількість таких протоколів складено у Вінницькій та Харківській областях </w:t>
      </w:r>
      <w:r w:rsidRPr="007C7C54">
        <w:rPr>
          <w:rFonts w:cs="Times New Roman"/>
          <w:color w:val="000000" w:themeColor="text1"/>
        </w:rPr>
        <w:br/>
        <w:t>(по 18).</w:t>
      </w:r>
    </w:p>
    <w:p w:rsidR="00373A52" w:rsidRPr="000436BF" w:rsidRDefault="00373A52" w:rsidP="00EF41D2">
      <w:pPr>
        <w:pStyle w:val="a3"/>
        <w:spacing w:line="276" w:lineRule="auto"/>
        <w:ind w:firstLine="567"/>
        <w:jc w:val="both"/>
        <w:rPr>
          <w:rFonts w:cs="Times New Roman"/>
          <w:color w:val="000000" w:themeColor="text1"/>
        </w:rPr>
      </w:pPr>
      <w:r w:rsidRPr="007C7C54">
        <w:rPr>
          <w:rFonts w:cs="Times New Roman"/>
          <w:color w:val="000000" w:themeColor="text1"/>
        </w:rPr>
        <w:t xml:space="preserve">Актуальним залишається питання визначення органами місцевого самоврядування переліку об’єктів, на яких порушники виконуватимуть </w:t>
      </w:r>
      <w:r w:rsidRPr="00CD3D19">
        <w:rPr>
          <w:rFonts w:cs="Times New Roman"/>
        </w:rPr>
        <w:t>суспільно корисні роботи, та видів таких робіт. Органами пробації протягом</w:t>
      </w:r>
      <w:r w:rsidRPr="007C7C54">
        <w:rPr>
          <w:rFonts w:cs="Times New Roman"/>
          <w:color w:val="000000" w:themeColor="text1"/>
        </w:rPr>
        <w:t xml:space="preserve"> року </w:t>
      </w:r>
      <w:r w:rsidRPr="007C7C54">
        <w:rPr>
          <w:rStyle w:val="rvts0"/>
          <w:rFonts w:cs="Times New Roman"/>
          <w:color w:val="000000" w:themeColor="text1"/>
        </w:rPr>
        <w:t xml:space="preserve">вживалися заходи щодо своєчасного </w:t>
      </w:r>
      <w:r w:rsidRPr="007C7C54">
        <w:rPr>
          <w:rFonts w:cs="Times New Roman"/>
          <w:color w:val="000000" w:themeColor="text1"/>
        </w:rPr>
        <w:t xml:space="preserve">вирішення цього питання </w:t>
      </w:r>
      <w:r w:rsidRPr="007C7C54">
        <w:rPr>
          <w:rStyle w:val="rvts0"/>
          <w:rFonts w:cs="Times New Roman"/>
          <w:color w:val="000000" w:themeColor="text1"/>
        </w:rPr>
        <w:t>(надсилалися запити, листи, інформація до прокуратури), але деякі  місцеві органи влади фактично усувалися від виконання вимог законодавства, що ускладнювало роботу органів пробації під час виконання постанов судів. Зокрема</w:t>
      </w:r>
      <w:r w:rsidR="00254E47">
        <w:rPr>
          <w:rStyle w:val="rvts0"/>
          <w:rFonts w:cs="Times New Roman"/>
          <w:color w:val="000000" w:themeColor="text1"/>
        </w:rPr>
        <w:t xml:space="preserve"> </w:t>
      </w:r>
      <w:r w:rsidRPr="00CD3D19">
        <w:rPr>
          <w:rFonts w:cs="Times New Roman"/>
          <w:color w:val="000000" w:themeColor="text1"/>
        </w:rPr>
        <w:t xml:space="preserve">48 </w:t>
      </w:r>
      <w:r w:rsidRPr="007C7C54">
        <w:rPr>
          <w:rFonts w:cs="Times New Roman"/>
          <w:color w:val="000000" w:themeColor="text1"/>
        </w:rPr>
        <w:t xml:space="preserve">особам за минулий рік не видано направлення для відбування </w:t>
      </w:r>
      <w:r w:rsidRPr="000436BF">
        <w:rPr>
          <w:rFonts w:cs="Times New Roman"/>
          <w:color w:val="000000" w:themeColor="text1"/>
        </w:rPr>
        <w:t xml:space="preserve">адміністративного стягнення. </w:t>
      </w:r>
    </w:p>
    <w:p w:rsidR="00373A52" w:rsidRPr="007C7C54" w:rsidRDefault="00373A52" w:rsidP="00EF41D2">
      <w:pPr>
        <w:pStyle w:val="a3"/>
        <w:spacing w:line="276" w:lineRule="auto"/>
        <w:ind w:firstLine="567"/>
        <w:jc w:val="both"/>
        <w:rPr>
          <w:rFonts w:cs="Times New Roman"/>
        </w:rPr>
      </w:pPr>
      <w:r w:rsidRPr="000436BF">
        <w:rPr>
          <w:rFonts w:cs="Times New Roman"/>
          <w:color w:val="000000" w:themeColor="text1"/>
        </w:rPr>
        <w:t xml:space="preserve">Найбільша кількість невиданих направлень через відсутність визначеного органами місцевого самоврядування переліку об’єктів і видів таких робіт у Полтавській області (11), Закарпатській (8) та Херсонській областях (8), </w:t>
      </w:r>
      <w:r w:rsidRPr="000436BF">
        <w:rPr>
          <w:rFonts w:cs="Times New Roman"/>
        </w:rPr>
        <w:t>що свідчить про необхідність налагодження ефективного співробітництва з органами місцевого самоврядування та органами прокуратури під час виконання постанов суду про застосування до порушників адміністративних стягнень у виді суспільно корисних робіт.</w:t>
      </w:r>
    </w:p>
    <w:p w:rsidR="00373A52" w:rsidRPr="007C7C54" w:rsidRDefault="00373A52" w:rsidP="00EF41D2">
      <w:pPr>
        <w:pStyle w:val="a3"/>
        <w:spacing w:line="276" w:lineRule="auto"/>
        <w:ind w:firstLine="567"/>
        <w:jc w:val="both"/>
        <w:rPr>
          <w:rFonts w:cs="Times New Roman"/>
        </w:rPr>
      </w:pPr>
      <w:r w:rsidRPr="007C7C54">
        <w:rPr>
          <w:rFonts w:cs="Times New Roman"/>
        </w:rPr>
        <w:t>Органи пробації реагували на такі випадки</w:t>
      </w:r>
      <w:r w:rsidR="00254E47">
        <w:rPr>
          <w:rFonts w:cs="Times New Roman"/>
        </w:rPr>
        <w:t>,</w:t>
      </w:r>
      <w:r w:rsidRPr="007C7C54">
        <w:rPr>
          <w:rFonts w:cs="Times New Roman"/>
        </w:rPr>
        <w:t xml:space="preserve"> надсилаючи інформацію в органи прокуратури, проте остаточно вирішити це питання не вдалося.</w:t>
      </w:r>
    </w:p>
    <w:p w:rsidR="00555DB7" w:rsidRDefault="00373A52" w:rsidP="00555DB7">
      <w:pPr>
        <w:pStyle w:val="a3"/>
        <w:widowControl w:val="0"/>
        <w:spacing w:before="240"/>
        <w:jc w:val="center"/>
        <w:rPr>
          <w:rFonts w:cs="Times New Roman"/>
          <w:b/>
        </w:rPr>
      </w:pPr>
      <w:r w:rsidRPr="00CD3D19">
        <w:rPr>
          <w:rFonts w:cs="Times New Roman"/>
          <w:b/>
        </w:rPr>
        <w:t>О</w:t>
      </w:r>
      <w:r w:rsidR="00CD3D19">
        <w:rPr>
          <w:rFonts w:cs="Times New Roman"/>
          <w:b/>
        </w:rPr>
        <w:t xml:space="preserve">рганізаційно-методична діяльність </w:t>
      </w:r>
    </w:p>
    <w:p w:rsidR="00373A52" w:rsidRPr="00CD3D19" w:rsidRDefault="00CD3D19" w:rsidP="00555DB7">
      <w:pPr>
        <w:pStyle w:val="a3"/>
        <w:widowControl w:val="0"/>
        <w:jc w:val="center"/>
        <w:rPr>
          <w:rFonts w:cs="Times New Roman"/>
          <w:b/>
        </w:rPr>
      </w:pPr>
      <w:r>
        <w:rPr>
          <w:rFonts w:cs="Times New Roman"/>
          <w:b/>
        </w:rPr>
        <w:t>сектору адміністративних стягнень</w:t>
      </w:r>
    </w:p>
    <w:p w:rsidR="00373A52" w:rsidRPr="007C7C54" w:rsidRDefault="00373A52" w:rsidP="00254E47">
      <w:pPr>
        <w:pStyle w:val="a3"/>
        <w:widowControl w:val="0"/>
        <w:spacing w:before="120" w:line="276" w:lineRule="auto"/>
        <w:ind w:firstLine="567"/>
        <w:jc w:val="both"/>
        <w:rPr>
          <w:rFonts w:cs="Times New Roman"/>
        </w:rPr>
      </w:pPr>
      <w:r w:rsidRPr="007C7C54">
        <w:rPr>
          <w:rFonts w:cs="Times New Roman"/>
        </w:rPr>
        <w:t>Протягом 2018 року сектором адміністративних стягнень Державної уст</w:t>
      </w:r>
      <w:r w:rsidR="00254E47">
        <w:rPr>
          <w:rFonts w:cs="Times New Roman"/>
        </w:rPr>
        <w:t>анови «Центр пробації» (далі – с</w:t>
      </w:r>
      <w:r w:rsidRPr="007C7C54">
        <w:rPr>
          <w:rFonts w:cs="Times New Roman"/>
        </w:rPr>
        <w:t>ектор) проводилась робота у сфері організаційної та методичної допомоги уповноваженим органам з питань пробації щодо застосування законодавства у сфері виконання адміністративних стягнень.</w:t>
      </w:r>
    </w:p>
    <w:p w:rsidR="00373A52" w:rsidRPr="007C7C54" w:rsidRDefault="00373A52" w:rsidP="00EF41D2">
      <w:pPr>
        <w:pStyle w:val="a3"/>
        <w:spacing w:line="276" w:lineRule="auto"/>
        <w:ind w:firstLine="567"/>
        <w:jc w:val="both"/>
        <w:rPr>
          <w:rFonts w:cs="Times New Roman"/>
        </w:rPr>
      </w:pPr>
      <w:r w:rsidRPr="007C7C54">
        <w:rPr>
          <w:rFonts w:cs="Times New Roman"/>
        </w:rPr>
        <w:t>З метою роз’яснення питань, які виникали під час організації виконання постанов суду (судді) про застосування громадськи</w:t>
      </w:r>
      <w:r w:rsidR="00254E47">
        <w:rPr>
          <w:rFonts w:cs="Times New Roman"/>
        </w:rPr>
        <w:t>х та суспільно корисних робіт, с</w:t>
      </w:r>
      <w:r w:rsidRPr="007C7C54">
        <w:rPr>
          <w:rFonts w:cs="Times New Roman"/>
        </w:rPr>
        <w:t>ектором розроблено та надіслано до філій Державної установи «Центр пробації» та Центрів підвищення кваліфікації працівників ДКВС України рекомендації щодо застосування норм чинного законодавства.</w:t>
      </w:r>
    </w:p>
    <w:p w:rsidR="00373A52" w:rsidRPr="007C7C54" w:rsidRDefault="00373A52" w:rsidP="00EF41D2">
      <w:pPr>
        <w:pStyle w:val="a3"/>
        <w:spacing w:line="276" w:lineRule="auto"/>
        <w:ind w:firstLine="567"/>
        <w:jc w:val="both"/>
        <w:rPr>
          <w:rFonts w:cs="Times New Roman"/>
        </w:rPr>
      </w:pPr>
      <w:r w:rsidRPr="007C7C54">
        <w:rPr>
          <w:rFonts w:cs="Times New Roman"/>
        </w:rPr>
        <w:t xml:space="preserve">Так, листом Міністерства юстиції </w:t>
      </w:r>
      <w:r w:rsidRPr="00CD3D19">
        <w:rPr>
          <w:rFonts w:cs="Times New Roman"/>
        </w:rPr>
        <w:t xml:space="preserve">України (від 06.02.2018 р. </w:t>
      </w:r>
      <w:r w:rsidRPr="00CD3D19">
        <w:rPr>
          <w:rFonts w:cs="Times New Roman"/>
        </w:rPr>
        <w:br/>
        <w:t>№ 2586/24.1.3/ін-18) надано роз’яснення щодо застосування</w:t>
      </w:r>
      <w:r w:rsidRPr="007C7C54">
        <w:rPr>
          <w:rFonts w:cs="Times New Roman"/>
        </w:rPr>
        <w:t xml:space="preserve"> норм Закону України від 07.12.2017 р. № 2234-VIII «Про внесення змін до деяких законодавчих актів України щодо посилення захисту права дитини на належне утримання шляхом вдосконалення порядку примусового стягнення заборгованості зі сплати аліментів», яким на уповноважені органи з питань пробації покладено обов’язок виконання постанов суду про застосування адміністративного стягнення у виді суспільно корисних робіт.</w:t>
      </w:r>
    </w:p>
    <w:p w:rsidR="00373A52" w:rsidRPr="00CD3D19" w:rsidRDefault="00373A52" w:rsidP="00EF41D2">
      <w:pPr>
        <w:pStyle w:val="a3"/>
        <w:spacing w:line="276" w:lineRule="auto"/>
        <w:ind w:firstLine="567"/>
        <w:jc w:val="both"/>
        <w:rPr>
          <w:rFonts w:cs="Times New Roman"/>
        </w:rPr>
      </w:pPr>
      <w:r w:rsidRPr="007C7C54">
        <w:rPr>
          <w:rFonts w:cs="Times New Roman"/>
        </w:rPr>
        <w:t xml:space="preserve">З метою організації виконання нового виду стягнення листом Міністерства юстиції України </w:t>
      </w:r>
      <w:r w:rsidRPr="00CD3D19">
        <w:rPr>
          <w:rFonts w:cs="Times New Roman"/>
        </w:rPr>
        <w:t>(від 29.03.2018 р. № 3631/24.1.3.00/32-18) надіслано на виконання</w:t>
      </w:r>
      <w:r w:rsidR="00254E47" w:rsidRPr="00CD3D19">
        <w:rPr>
          <w:rFonts w:cs="Times New Roman"/>
        </w:rPr>
        <w:t xml:space="preserve"> </w:t>
      </w:r>
      <w:r w:rsidRPr="00CD3D19">
        <w:rPr>
          <w:rFonts w:cs="Times New Roman"/>
        </w:rPr>
        <w:t>копію наказу Міністерства юстиції України від 02.03.2018 р. № 591/5 «Про внесення змін до наказу Міністерства юстиції України від 19 березня 2013 року № 474/5».</w:t>
      </w:r>
    </w:p>
    <w:p w:rsidR="00373A52" w:rsidRPr="007C7C54" w:rsidRDefault="00373A52" w:rsidP="00EF41D2">
      <w:pPr>
        <w:pStyle w:val="a3"/>
        <w:spacing w:line="276" w:lineRule="auto"/>
        <w:ind w:firstLine="567"/>
        <w:jc w:val="both"/>
        <w:rPr>
          <w:rFonts w:cs="Times New Roman"/>
        </w:rPr>
      </w:pPr>
      <w:r w:rsidRPr="00CD3D19">
        <w:rPr>
          <w:rFonts w:cs="Times New Roman"/>
        </w:rPr>
        <w:t xml:space="preserve">Листом Державної установи «Центр пробації» від 02.05.2018 р. </w:t>
      </w:r>
      <w:r w:rsidRPr="00CD3D19">
        <w:rPr>
          <w:rFonts w:cs="Times New Roman"/>
        </w:rPr>
        <w:br/>
        <w:t>№ 159/7/Як-18 наголошено на необхідності забезпечення ефективної</w:t>
      </w:r>
      <w:r w:rsidRPr="007C7C54">
        <w:rPr>
          <w:rFonts w:cs="Times New Roman"/>
        </w:rPr>
        <w:t xml:space="preserve"> взаємодії з судами у процесі виконання постанов суду та на необхідності здійсненні інформаційного супроводу розгляду подань, які знаходяться тривалий час у суді.</w:t>
      </w:r>
    </w:p>
    <w:p w:rsidR="00373A52" w:rsidRPr="00CD3D19" w:rsidRDefault="00373A52" w:rsidP="00EF41D2">
      <w:pPr>
        <w:pStyle w:val="a3"/>
        <w:spacing w:line="276" w:lineRule="auto"/>
        <w:ind w:firstLine="567"/>
        <w:jc w:val="both"/>
        <w:rPr>
          <w:rFonts w:cs="Times New Roman"/>
        </w:rPr>
      </w:pPr>
      <w:r w:rsidRPr="007C7C54">
        <w:rPr>
          <w:rFonts w:cs="Times New Roman"/>
        </w:rPr>
        <w:t xml:space="preserve">Акцентовано на </w:t>
      </w:r>
      <w:r w:rsidR="004E5973">
        <w:rPr>
          <w:rFonts w:cs="Times New Roman"/>
        </w:rPr>
        <w:t xml:space="preserve">потребі </w:t>
      </w:r>
      <w:r w:rsidRPr="007C7C54">
        <w:rPr>
          <w:rFonts w:cs="Times New Roman"/>
        </w:rPr>
        <w:t xml:space="preserve">застосування ст. 325-3 КУпАП в п. 14.2. </w:t>
      </w:r>
      <w:r w:rsidRPr="007C7C54">
        <w:rPr>
          <w:rStyle w:val="rvts23"/>
          <w:rFonts w:cs="Times New Roman"/>
        </w:rPr>
        <w:t xml:space="preserve">Порядку виконання адміністративних стягнень у вигляді громадських робіт, виправних робіт та суспільно корисних робіт, </w:t>
      </w:r>
      <w:r w:rsidRPr="007C7C54">
        <w:rPr>
          <w:rFonts w:cs="Times New Roman"/>
        </w:rPr>
        <w:t xml:space="preserve">зазначаючи факт невиконання власником підприємства обов’язків </w:t>
      </w:r>
      <w:r w:rsidRPr="00CD3D19">
        <w:rPr>
          <w:rFonts w:cs="Times New Roman"/>
        </w:rPr>
        <w:t>(від 02.05.2018 р. № 158/7/Як-18).</w:t>
      </w:r>
    </w:p>
    <w:p w:rsidR="00373A52" w:rsidRPr="00CD3D19" w:rsidRDefault="00373A52" w:rsidP="00EF41D2">
      <w:pPr>
        <w:pStyle w:val="a3"/>
        <w:spacing w:line="276" w:lineRule="auto"/>
        <w:ind w:firstLine="567"/>
        <w:jc w:val="both"/>
        <w:rPr>
          <w:rFonts w:cs="Times New Roman"/>
        </w:rPr>
      </w:pPr>
      <w:r w:rsidRPr="00CD3D19">
        <w:rPr>
          <w:rFonts w:cs="Times New Roman"/>
        </w:rPr>
        <w:t>Узагальнено інформацію про стан погодження переліку об’єктів і видів робіт для порушників, до яких застосовано суспільно корисні роботи, та надіслано лист до Генеральної прокуратури України щодо сприяння у забезпеченні реалізації норм законодавства (від 07.05.2018 р. № 208/7/Ян-18).</w:t>
      </w:r>
    </w:p>
    <w:p w:rsidR="00373A52" w:rsidRPr="00CD3D19" w:rsidRDefault="00373A52" w:rsidP="00EF41D2">
      <w:pPr>
        <w:pStyle w:val="a3"/>
        <w:spacing w:line="276" w:lineRule="auto"/>
        <w:ind w:firstLine="567"/>
        <w:jc w:val="both"/>
        <w:rPr>
          <w:rFonts w:cs="Times New Roman"/>
        </w:rPr>
      </w:pPr>
      <w:r w:rsidRPr="00CD3D19">
        <w:rPr>
          <w:rFonts w:cs="Times New Roman"/>
        </w:rPr>
        <w:t>Роз’яснено щодо порядку додаткового реагування працівників підрозділів пробації на випадки надходжень судових рішень відносно осіб, стосовно яких адміністративні стягнення  не</w:t>
      </w:r>
      <w:r w:rsidR="004E5973" w:rsidRPr="00CD3D19">
        <w:rPr>
          <w:rFonts w:cs="Times New Roman"/>
        </w:rPr>
        <w:t xml:space="preserve"> призначаються відповідно до ч. </w:t>
      </w:r>
      <w:r w:rsidRPr="00CD3D19">
        <w:rPr>
          <w:rFonts w:cs="Times New Roman"/>
        </w:rPr>
        <w:t>3 ст. 30-1 та</w:t>
      </w:r>
      <w:r w:rsidR="004E5973" w:rsidRPr="00CD3D19">
        <w:rPr>
          <w:rFonts w:cs="Times New Roman"/>
        </w:rPr>
        <w:t xml:space="preserve"> </w:t>
      </w:r>
      <w:r w:rsidRPr="00CD3D19">
        <w:rPr>
          <w:rFonts w:cs="Times New Roman"/>
        </w:rPr>
        <w:t>ч. 3 ст. 31-1 КУпАП (від 17.07.2018 р. № 1252/7/Як-18).</w:t>
      </w:r>
    </w:p>
    <w:p w:rsidR="00373A52" w:rsidRPr="00CD3D19" w:rsidRDefault="00097DC7" w:rsidP="00EF41D2">
      <w:pPr>
        <w:spacing w:after="0"/>
        <w:ind w:firstLine="567"/>
        <w:jc w:val="both"/>
        <w:rPr>
          <w:rFonts w:eastAsia="Times New Roman" w:cs="Times New Roman"/>
          <w:lang w:eastAsia="ja-JP"/>
        </w:rPr>
      </w:pPr>
      <w:r w:rsidRPr="00D3121B">
        <w:rPr>
          <w:rFonts w:cs="Times New Roman"/>
        </w:rPr>
        <w:t>З набранням</w:t>
      </w:r>
      <w:r w:rsidR="00CD3D19" w:rsidRPr="00D3121B">
        <w:rPr>
          <w:rFonts w:cs="Times New Roman"/>
        </w:rPr>
        <w:t xml:space="preserve"> </w:t>
      </w:r>
      <w:r w:rsidR="00373A52" w:rsidRPr="00D3121B">
        <w:rPr>
          <w:rFonts w:cs="Times New Roman"/>
        </w:rPr>
        <w:t xml:space="preserve">чинності Закону України </w:t>
      </w:r>
      <w:r w:rsidR="00373A52" w:rsidRPr="00D3121B">
        <w:rPr>
          <w:rFonts w:eastAsia="Times New Roman" w:cs="Times New Roman"/>
          <w:lang w:eastAsia="ja-JP"/>
        </w:rPr>
        <w:t xml:space="preserve">від 03.07.2018 р. </w:t>
      </w:r>
      <w:r w:rsidR="00373A52" w:rsidRPr="00D3121B">
        <w:rPr>
          <w:rFonts w:eastAsia="Times New Roman" w:cs="Times New Roman"/>
          <w:lang w:eastAsia="ja-JP"/>
        </w:rPr>
        <w:br/>
        <w:t xml:space="preserve">№ 2475-VIII «Про внесення змін до деяких законодавчих актів щодо створення економічних передумов для посилення захисту права дитини на належне утримання», акцентовано увагу </w:t>
      </w:r>
      <w:r w:rsidR="00D3121B" w:rsidRPr="00D3121B">
        <w:rPr>
          <w:rFonts w:eastAsia="Times New Roman" w:cs="Times New Roman"/>
          <w:lang w:eastAsia="ja-JP"/>
        </w:rPr>
        <w:t xml:space="preserve">співробітників </w:t>
      </w:r>
      <w:r w:rsidR="00373A52" w:rsidRPr="00D3121B">
        <w:rPr>
          <w:rFonts w:eastAsia="Times New Roman" w:cs="Times New Roman"/>
          <w:lang w:eastAsia="ja-JP"/>
        </w:rPr>
        <w:t>на внесені змін</w:t>
      </w:r>
      <w:r w:rsidR="00D3121B" w:rsidRPr="00D3121B">
        <w:rPr>
          <w:rFonts w:eastAsia="Times New Roman" w:cs="Times New Roman"/>
          <w:lang w:eastAsia="ja-JP"/>
        </w:rPr>
        <w:t>и</w:t>
      </w:r>
      <w:r w:rsidR="00373A52" w:rsidRPr="00D3121B">
        <w:rPr>
          <w:rFonts w:eastAsia="Times New Roman" w:cs="Times New Roman"/>
          <w:lang w:eastAsia="ja-JP"/>
        </w:rPr>
        <w:t xml:space="preserve"> до</w:t>
      </w:r>
      <w:r w:rsidR="00373A52" w:rsidRPr="007C7C54">
        <w:rPr>
          <w:rFonts w:eastAsia="Times New Roman" w:cs="Times New Roman"/>
          <w:lang w:eastAsia="ja-JP"/>
        </w:rPr>
        <w:t xml:space="preserve"> Кодексу України про адміністративні правопорушення та Кримінального кодексу України, що стосуються суспільно корисних </w:t>
      </w:r>
      <w:r w:rsidR="00373A52" w:rsidRPr="00CD3D19">
        <w:rPr>
          <w:rFonts w:eastAsia="Times New Roman" w:cs="Times New Roman"/>
          <w:lang w:eastAsia="ja-JP"/>
        </w:rPr>
        <w:t xml:space="preserve">робіт </w:t>
      </w:r>
      <w:r w:rsidR="00373A52" w:rsidRPr="00CD3D19">
        <w:rPr>
          <w:rFonts w:cs="Times New Roman"/>
        </w:rPr>
        <w:t>(від 28.08.2018 р. № 1758/7/Як-18).</w:t>
      </w:r>
    </w:p>
    <w:p w:rsidR="00373A52" w:rsidRPr="00CD3D19" w:rsidRDefault="00373A52" w:rsidP="00EF41D2">
      <w:pPr>
        <w:spacing w:after="0"/>
        <w:ind w:firstLine="567"/>
        <w:jc w:val="both"/>
        <w:rPr>
          <w:rFonts w:cs="Times New Roman"/>
        </w:rPr>
      </w:pPr>
      <w:r w:rsidRPr="007C7C54">
        <w:rPr>
          <w:rFonts w:eastAsia="Times New Roman" w:cs="Times New Roman"/>
          <w:lang w:eastAsia="ja-JP"/>
        </w:rPr>
        <w:t>Для забезпечення виконання п. 13.9. Порядку виконання адміністративних стягнень у вигляді громадських робіт, виправних робіт та суспільно корисних робіт Сектором розроблено та надіслано форму Довідки про проведену бесіду, яку рекомендовано використовувати під час роз’яснення порушникам порядку та умов виконання стягнення, а також наслідків ухилення від відбування суспільно корисних робіт</w:t>
      </w:r>
      <w:r w:rsidR="004E5973">
        <w:rPr>
          <w:rFonts w:eastAsia="Times New Roman" w:cs="Times New Roman"/>
          <w:lang w:eastAsia="ja-JP"/>
        </w:rPr>
        <w:t xml:space="preserve"> </w:t>
      </w:r>
      <w:r w:rsidR="004E5973" w:rsidRPr="00CD3D19">
        <w:rPr>
          <w:rFonts w:cs="Times New Roman"/>
        </w:rPr>
        <w:t>(від 10.09.2018 </w:t>
      </w:r>
      <w:r w:rsidRPr="00CD3D19">
        <w:rPr>
          <w:rFonts w:cs="Times New Roman"/>
        </w:rPr>
        <w:t>р. № 1896/7/Як-18).</w:t>
      </w:r>
    </w:p>
    <w:p w:rsidR="00373A52" w:rsidRPr="00CD3D19" w:rsidRDefault="00373A52" w:rsidP="00EF41D2">
      <w:pPr>
        <w:spacing w:after="0"/>
        <w:ind w:firstLine="567"/>
        <w:jc w:val="both"/>
        <w:rPr>
          <w:rFonts w:cs="Times New Roman"/>
        </w:rPr>
      </w:pPr>
      <w:r w:rsidRPr="00CD3D19">
        <w:rPr>
          <w:rFonts w:cs="Times New Roman"/>
        </w:rPr>
        <w:t>У зв’язку зі здійсненням уповноваженими органами з питань пробації нової функції – складання протоколів про вчинення особами адміністративного правопорушення, передбаченого ст. 183-2 КУпАП, та затвердженням Інструкції з оформлення матеріалів про адміністративні правопорушення посадовими особами уповноваженими органами з питань пробації, надано методичну допомогу працівникам щодо складання вищевказаного протоколу та оформлення матеріалів про адміністративні правопорушення (від 18.09.2018 р. № 2107/7/Як-18).</w:t>
      </w:r>
    </w:p>
    <w:p w:rsidR="00373A52" w:rsidRPr="00CD3D19" w:rsidRDefault="00373A52" w:rsidP="00EF41D2">
      <w:pPr>
        <w:spacing w:after="0"/>
        <w:ind w:firstLine="567"/>
        <w:jc w:val="both"/>
        <w:rPr>
          <w:rFonts w:cs="Times New Roman"/>
        </w:rPr>
      </w:pPr>
      <w:r w:rsidRPr="007C7C54">
        <w:rPr>
          <w:rFonts w:eastAsia="Times New Roman" w:cs="Times New Roman"/>
          <w:lang w:eastAsia="ja-JP"/>
        </w:rPr>
        <w:t xml:space="preserve">Для своєчасного та позитивного вирішення питання про визначення органами місцевого самоврядування переліку об’єктів, на яких порушники відбуватимуть оплатні суспільно корисні </w:t>
      </w:r>
      <w:r w:rsidR="004E5973">
        <w:rPr>
          <w:rFonts w:eastAsia="Times New Roman" w:cs="Times New Roman"/>
          <w:lang w:eastAsia="ja-JP"/>
        </w:rPr>
        <w:t xml:space="preserve">роботи, та видів таких робіт </w:t>
      </w:r>
      <w:r w:rsidR="004E5973">
        <w:rPr>
          <w:rFonts w:eastAsia="Times New Roman" w:cs="Times New Roman"/>
          <w:lang w:eastAsia="ja-JP"/>
        </w:rPr>
        <w:br/>
        <w:t>2019 року</w:t>
      </w:r>
      <w:r w:rsidRPr="007C7C54">
        <w:rPr>
          <w:rFonts w:eastAsia="Times New Roman" w:cs="Times New Roman"/>
          <w:lang w:eastAsia="ja-JP"/>
        </w:rPr>
        <w:t xml:space="preserve"> розроблено та надіслано інформаційного листа для розповсюдження серед органів місцевого самоврядування, яким рекомендується під час формування бюджетів передбачити кошти для оплати виконання суспільно корисних робіт </w:t>
      </w:r>
      <w:r w:rsidRPr="00CD3D19">
        <w:rPr>
          <w:rFonts w:cs="Times New Roman"/>
        </w:rPr>
        <w:t>(від 31.10.2018 р. № 2546/7/Як-18).</w:t>
      </w:r>
    </w:p>
    <w:p w:rsidR="00373A52" w:rsidRPr="00CD3D19" w:rsidRDefault="004E5973" w:rsidP="00EF41D2">
      <w:pPr>
        <w:spacing w:after="0"/>
        <w:ind w:firstLine="567"/>
        <w:jc w:val="both"/>
        <w:rPr>
          <w:rFonts w:cs="Times New Roman"/>
        </w:rPr>
      </w:pPr>
      <w:r w:rsidRPr="00CD3D19">
        <w:rPr>
          <w:rFonts w:cs="Times New Roman"/>
        </w:rPr>
        <w:t xml:space="preserve">Для </w:t>
      </w:r>
      <w:r w:rsidR="00373A52" w:rsidRPr="00CD3D19">
        <w:rPr>
          <w:rFonts w:cs="Times New Roman"/>
        </w:rPr>
        <w:t>належного реагування на випадки ухилення осіб від відбування суспільно корисних робіт розроблено рекомендації щодо порядку дій працівників у таких ситуаціях, а також запропоновано алгоритм дій у разі злісного ухилення, оскільки жодним нормативно-правовим актом не визначено порядку дій персоналу уповноважених органів з питань пробації щодо формування та надсилання матеріалів для притягнення порушника до кримінальної відповідальності (від 26.11.2018 р. № 2899/7/Ян-18).</w:t>
      </w:r>
    </w:p>
    <w:p w:rsidR="00373A52" w:rsidRPr="007C7C54" w:rsidRDefault="00373A52" w:rsidP="00EF41D2">
      <w:pPr>
        <w:spacing w:after="0"/>
        <w:ind w:firstLine="567"/>
        <w:jc w:val="both"/>
        <w:rPr>
          <w:rFonts w:cs="Times New Roman"/>
        </w:rPr>
      </w:pPr>
      <w:r w:rsidRPr="007C7C54">
        <w:rPr>
          <w:rFonts w:cs="Times New Roman"/>
        </w:rPr>
        <w:t>Надано методичну допомогу щодо внесення уповноваженими органами з питань пробації до суду подань про заміну громадських робіт штрафом, керуючись ст. 321-1 КУпАП, стосовно порушників, які втратили працездатність, призвані на строкову військову службу, взяті під варту</w:t>
      </w:r>
      <w:r w:rsidR="00097DC7">
        <w:rPr>
          <w:rFonts w:cs="Times New Roman"/>
        </w:rPr>
        <w:t>,</w:t>
      </w:r>
      <w:r w:rsidRPr="007C7C54">
        <w:rPr>
          <w:rFonts w:cs="Times New Roman"/>
        </w:rPr>
        <w:t xml:space="preserve"> засуджені до кримінального покарання у виді позбавлення волі або обмеження волі</w:t>
      </w:r>
      <w:r w:rsidR="00097DC7">
        <w:rPr>
          <w:rFonts w:cs="Times New Roman"/>
        </w:rPr>
        <w:t>,</w:t>
      </w:r>
      <w:r w:rsidRPr="007C7C54">
        <w:rPr>
          <w:rFonts w:cs="Times New Roman"/>
        </w:rPr>
        <w:t xml:space="preserve"> або місцезнаходження яких невідоме. </w:t>
      </w:r>
    </w:p>
    <w:p w:rsidR="00373A52" w:rsidRPr="007C7C54" w:rsidRDefault="00373A52" w:rsidP="00EF41D2">
      <w:pPr>
        <w:spacing w:after="0"/>
        <w:ind w:firstLine="567"/>
        <w:jc w:val="both"/>
        <w:rPr>
          <w:rFonts w:cs="Times New Roman"/>
        </w:rPr>
      </w:pPr>
      <w:r w:rsidRPr="007C7C54">
        <w:rPr>
          <w:rFonts w:cs="Times New Roman"/>
        </w:rPr>
        <w:t>Роз’яснено положення ст. 321-4КУпАП та наголошено на необхідності врахування змісту всієї статті під час підготовки подання до суду у випадку ухилення порушників від відбування громадських робіт. Зазначено порядок дій працівників уповноважених органів з питань пробації в разі виникнення питання про заміну громадських робіт арештом стосовно категорії осіб, до яких він не може застосовуватись.</w:t>
      </w:r>
    </w:p>
    <w:p w:rsidR="00373A52" w:rsidRPr="00CD3D19" w:rsidRDefault="00373A52" w:rsidP="00EF41D2">
      <w:pPr>
        <w:spacing w:after="0"/>
        <w:ind w:firstLine="567"/>
        <w:jc w:val="both"/>
        <w:rPr>
          <w:rFonts w:cs="Times New Roman"/>
        </w:rPr>
      </w:pPr>
      <w:r w:rsidRPr="007C7C54">
        <w:rPr>
          <w:rFonts w:cs="Times New Roman"/>
        </w:rPr>
        <w:t xml:space="preserve">Розкрито зміст ст. 303 КУпАП та зазначено, що жоден нормативний акт не визначає давності виконання постанов про накладення адміністративних стягнень, які вже були прийняті до виконання, тому вони підлягають обов’язковому </w:t>
      </w:r>
      <w:r w:rsidRPr="00CD3D19">
        <w:rPr>
          <w:rFonts w:cs="Times New Roman"/>
        </w:rPr>
        <w:t>виконанню (від 18.12.2018 р. № 3343/7/Ян-18).</w:t>
      </w:r>
    </w:p>
    <w:p w:rsidR="00373A52" w:rsidRPr="007C7C54" w:rsidRDefault="004E5973" w:rsidP="00EF41D2">
      <w:pPr>
        <w:spacing w:after="0"/>
        <w:ind w:firstLine="567"/>
        <w:jc w:val="both"/>
        <w:rPr>
          <w:rFonts w:cs="Times New Roman"/>
        </w:rPr>
      </w:pPr>
      <w:r>
        <w:rPr>
          <w:rFonts w:cs="Times New Roman"/>
        </w:rPr>
        <w:t>Протягом року с</w:t>
      </w:r>
      <w:r w:rsidR="00373A52" w:rsidRPr="007C7C54">
        <w:rPr>
          <w:rFonts w:cs="Times New Roman"/>
        </w:rPr>
        <w:t>ектором узагальнювалися та аналізувалися статистичні дані щодо організації виконання адміністративних стягнень.</w:t>
      </w:r>
    </w:p>
    <w:p w:rsidR="00373A52" w:rsidRPr="00CC1B4D" w:rsidRDefault="00373A52" w:rsidP="00555DB7">
      <w:pPr>
        <w:pStyle w:val="a3"/>
        <w:widowControl w:val="0"/>
        <w:spacing w:before="120" w:line="276" w:lineRule="auto"/>
        <w:ind w:firstLine="567"/>
        <w:jc w:val="center"/>
        <w:rPr>
          <w:rFonts w:cs="Times New Roman"/>
          <w:b/>
        </w:rPr>
      </w:pPr>
      <w:r w:rsidRPr="00CC1B4D">
        <w:rPr>
          <w:rFonts w:cs="Times New Roman"/>
          <w:b/>
        </w:rPr>
        <w:t>А</w:t>
      </w:r>
      <w:r w:rsidR="00D3121B" w:rsidRPr="00CC1B4D">
        <w:rPr>
          <w:rFonts w:cs="Times New Roman"/>
          <w:b/>
        </w:rPr>
        <w:t xml:space="preserve">наліз актів прокурорського реагування та перевірок </w:t>
      </w:r>
      <w:r w:rsidR="00CC1B4D" w:rsidRPr="00CC1B4D">
        <w:rPr>
          <w:rFonts w:cs="Times New Roman"/>
          <w:b/>
        </w:rPr>
        <w:t>уповноважених органів з питань пробації</w:t>
      </w:r>
    </w:p>
    <w:p w:rsidR="00373A52" w:rsidRPr="007C7C54" w:rsidRDefault="00373A52" w:rsidP="004E5973">
      <w:pPr>
        <w:pStyle w:val="a3"/>
        <w:widowControl w:val="0"/>
        <w:spacing w:before="120" w:line="276" w:lineRule="auto"/>
        <w:ind w:firstLine="567"/>
        <w:jc w:val="both"/>
        <w:rPr>
          <w:rFonts w:cs="Times New Roman"/>
          <w:color w:val="000000" w:themeColor="text1"/>
        </w:rPr>
      </w:pPr>
      <w:r w:rsidRPr="007C7C54">
        <w:rPr>
          <w:rFonts w:cs="Times New Roman"/>
          <w:color w:val="000000" w:themeColor="text1"/>
        </w:rPr>
        <w:t>Органами прокур</w:t>
      </w:r>
      <w:r w:rsidR="004E5973">
        <w:rPr>
          <w:rFonts w:cs="Times New Roman"/>
          <w:color w:val="000000" w:themeColor="text1"/>
        </w:rPr>
        <w:t>атури України протягом 2018 р.</w:t>
      </w:r>
      <w:r w:rsidRPr="007C7C54">
        <w:rPr>
          <w:rFonts w:cs="Times New Roman"/>
          <w:color w:val="000000" w:themeColor="text1"/>
        </w:rPr>
        <w:t xml:space="preserve"> проводилися перевірки додержання вимог законодавства під час виконання уповноваженими органами з питань пробації постанов суду (судді) про накладення адміністративних стягнень у виді громадських робіт, виправних робіт та суспільно корисних робіт, за результатами яких виявлялися порушення.</w:t>
      </w:r>
    </w:p>
    <w:p w:rsidR="00373A52" w:rsidRPr="00CC1B4D" w:rsidRDefault="00373A52" w:rsidP="00EF41D2">
      <w:pPr>
        <w:pStyle w:val="a3"/>
        <w:widowControl w:val="0"/>
        <w:spacing w:line="276" w:lineRule="auto"/>
        <w:ind w:firstLine="567"/>
        <w:jc w:val="both"/>
        <w:rPr>
          <w:rFonts w:cs="Times New Roman"/>
          <w:color w:val="000000" w:themeColor="text1"/>
        </w:rPr>
      </w:pPr>
      <w:r w:rsidRPr="007C7C54">
        <w:rPr>
          <w:rFonts w:cs="Times New Roman"/>
          <w:color w:val="000000" w:themeColor="text1"/>
        </w:rPr>
        <w:t xml:space="preserve">Відповідно до п. 13.15. Порядку направлення для відбуття стягнення порушнику </w:t>
      </w:r>
      <w:r w:rsidRPr="00CC1B4D">
        <w:rPr>
          <w:rFonts w:cs="Times New Roman"/>
        </w:rPr>
        <w:t>видається</w:t>
      </w:r>
      <w:r w:rsidR="00097DC7" w:rsidRPr="00CC1B4D">
        <w:rPr>
          <w:rFonts w:cs="Times New Roman"/>
        </w:rPr>
        <w:t xml:space="preserve"> </w:t>
      </w:r>
      <w:r w:rsidRPr="007C7C54">
        <w:rPr>
          <w:rFonts w:cs="Times New Roman"/>
          <w:color w:val="000000" w:themeColor="text1"/>
        </w:rPr>
        <w:t xml:space="preserve">на один з об’єктів визначений органами місцевого самоврядування. Всупереч цьому положенню порушнику видано направлення на об’єкт, який не був визначений </w:t>
      </w:r>
      <w:r w:rsidRPr="00CC1B4D">
        <w:rPr>
          <w:rFonts w:cs="Times New Roman"/>
          <w:color w:val="000000" w:themeColor="text1"/>
        </w:rPr>
        <w:t>(Лановецький районний сектор Тернопільської області).</w:t>
      </w:r>
    </w:p>
    <w:p w:rsidR="00373A52" w:rsidRPr="00CC1B4D" w:rsidRDefault="00373A52" w:rsidP="00EF41D2">
      <w:pPr>
        <w:pStyle w:val="a3"/>
        <w:widowControl w:val="0"/>
        <w:spacing w:line="276" w:lineRule="auto"/>
        <w:ind w:firstLine="567"/>
        <w:jc w:val="both"/>
        <w:rPr>
          <w:rFonts w:cs="Times New Roman"/>
        </w:rPr>
      </w:pPr>
      <w:r w:rsidRPr="007C7C54">
        <w:rPr>
          <w:rFonts w:cs="Times New Roman"/>
          <w:color w:val="000000" w:themeColor="text1"/>
        </w:rPr>
        <w:t xml:space="preserve">В особових справах порушників, усупереч п. 3.6. Порядку, облікові картки зберігались не в конвертах, а вшиті в особові справи. Наявні випадки недотримання строків для надсилання повторних викликів порушникам </w:t>
      </w:r>
      <w:r w:rsidRPr="00CC1B4D">
        <w:rPr>
          <w:rFonts w:cs="Times New Roman"/>
        </w:rPr>
        <w:t>(Благовіщенський районний сектор Кіровоградської області; Приморський районний сектор Донецької області).</w:t>
      </w:r>
    </w:p>
    <w:p w:rsidR="00373A52" w:rsidRPr="00CC1B4D" w:rsidRDefault="00373A52" w:rsidP="00EF41D2">
      <w:pPr>
        <w:pStyle w:val="a3"/>
        <w:widowControl w:val="0"/>
        <w:spacing w:line="276" w:lineRule="auto"/>
        <w:ind w:firstLine="567"/>
        <w:jc w:val="both"/>
        <w:rPr>
          <w:rFonts w:cs="Times New Roman"/>
        </w:rPr>
      </w:pPr>
      <w:r w:rsidRPr="007C7C54">
        <w:rPr>
          <w:rFonts w:cs="Times New Roman"/>
          <w:color w:val="000000" w:themeColor="text1"/>
        </w:rPr>
        <w:t>За інформацією викладеною в актах прокурорського реагування виявлено факти безпідставн</w:t>
      </w:r>
      <w:r w:rsidR="004E5973">
        <w:rPr>
          <w:rFonts w:cs="Times New Roman"/>
          <w:color w:val="000000" w:themeColor="text1"/>
        </w:rPr>
        <w:t>ого надсилання до суду в жовтні – листопаді 2018 </w:t>
      </w:r>
      <w:r w:rsidRPr="007C7C54">
        <w:rPr>
          <w:rFonts w:cs="Times New Roman"/>
          <w:color w:val="000000" w:themeColor="text1"/>
        </w:rPr>
        <w:t>року подань про заміну суспільно корисних робіт адміністрат</w:t>
      </w:r>
      <w:r w:rsidR="004E5973">
        <w:rPr>
          <w:rFonts w:cs="Times New Roman"/>
          <w:color w:val="000000" w:themeColor="text1"/>
        </w:rPr>
        <w:t>ивним арештом, що не передбачається</w:t>
      </w:r>
      <w:r w:rsidRPr="007C7C54">
        <w:rPr>
          <w:rFonts w:cs="Times New Roman"/>
          <w:color w:val="000000" w:themeColor="text1"/>
        </w:rPr>
        <w:t xml:space="preserve"> жодним нормативно-правовим актом і прямо суперечить ст. 325-4, ст. 255, ст. 183-2  КУпАП та п. 13.19. Порядку </w:t>
      </w:r>
      <w:r w:rsidRPr="00CC1B4D">
        <w:rPr>
          <w:rFonts w:cs="Times New Roman"/>
        </w:rPr>
        <w:t>(Зборівський районний сектор та  Кременецький районний сектор Тернопільської області).</w:t>
      </w:r>
    </w:p>
    <w:p w:rsidR="00373A52" w:rsidRPr="00CC1B4D" w:rsidRDefault="00373A52" w:rsidP="00EF41D2">
      <w:pPr>
        <w:pStyle w:val="a3"/>
        <w:widowControl w:val="0"/>
        <w:spacing w:line="276" w:lineRule="auto"/>
        <w:ind w:firstLine="567"/>
        <w:jc w:val="both"/>
        <w:rPr>
          <w:rFonts w:cs="Times New Roman"/>
        </w:rPr>
      </w:pPr>
      <w:r w:rsidRPr="007C7C54">
        <w:rPr>
          <w:rFonts w:cs="Times New Roman"/>
          <w:color w:val="000000" w:themeColor="text1"/>
        </w:rPr>
        <w:t xml:space="preserve">Мають місце випадки недотримання норм ст. 321-1, ст. 321-4 та п. 3.22, </w:t>
      </w:r>
      <w:r w:rsidRPr="007C7C54">
        <w:rPr>
          <w:rFonts w:cs="Times New Roman"/>
          <w:color w:val="000000" w:themeColor="text1"/>
        </w:rPr>
        <w:br/>
        <w:t xml:space="preserve">п. 3.24. Порядку під час оформлення подань до суду. Всупереч вимогам абзацу третьому ст. 321-4 відносно порушників, які ухилялися від відбування  громадських робіт, надсилались подання про заміну громадських робіт адміністративним арештом </w:t>
      </w:r>
      <w:r w:rsidRPr="00CC1B4D">
        <w:rPr>
          <w:rFonts w:cs="Times New Roman"/>
        </w:rPr>
        <w:t>(Шосткинський міськрайонний відділ, Роменський міськрайонний відділ, Глухівський міськрайонний сектор Сумської області; Тернопільський міськрайонний відділ Тернопільської області; Лисичанський міський відділ Луганської області).</w:t>
      </w:r>
    </w:p>
    <w:p w:rsidR="00373A52" w:rsidRPr="00CC1B4D" w:rsidRDefault="00373A52" w:rsidP="00EF41D2">
      <w:pPr>
        <w:pStyle w:val="a3"/>
        <w:widowControl w:val="0"/>
        <w:spacing w:line="276" w:lineRule="auto"/>
        <w:ind w:firstLine="567"/>
        <w:jc w:val="both"/>
        <w:rPr>
          <w:rFonts w:cs="Times New Roman"/>
        </w:rPr>
      </w:pPr>
      <w:r w:rsidRPr="00CC1B4D">
        <w:rPr>
          <w:rFonts w:cs="Times New Roman"/>
        </w:rPr>
        <w:t>Стосовно порушників</w:t>
      </w:r>
      <w:r w:rsidR="00D3121B" w:rsidRPr="00CC1B4D">
        <w:rPr>
          <w:rFonts w:cs="Times New Roman"/>
        </w:rPr>
        <w:t>,</w:t>
      </w:r>
      <w:r w:rsidRPr="00CC1B4D">
        <w:rPr>
          <w:rFonts w:cs="Times New Roman"/>
        </w:rPr>
        <w:t xml:space="preserve"> місцезнаходження яких невідом</w:t>
      </w:r>
      <w:r w:rsidR="00CC1B4D" w:rsidRPr="00CC1B4D">
        <w:rPr>
          <w:rFonts w:cs="Times New Roman"/>
        </w:rPr>
        <w:t>о</w:t>
      </w:r>
      <w:r w:rsidRPr="00CC1B4D">
        <w:rPr>
          <w:rFonts w:cs="Times New Roman"/>
        </w:rPr>
        <w:t>,</w:t>
      </w:r>
      <w:r w:rsidRPr="007C7C54">
        <w:rPr>
          <w:rFonts w:cs="Times New Roman"/>
          <w:color w:val="000000" w:themeColor="text1"/>
        </w:rPr>
        <w:t xml:space="preserve"> надсилались подання щодо вирішення питання, пов’язаного з подальшим виконанням постанови, а не подання про заміну невідбутого строку громадських робіт штрафом відповідно до ст. 321-1 КУпАП. Також були виявлені випадки безпідставного звернення до суду для вирішення питань, пов’язаних із давністю виконання постанов про накладення адміністративних стягнень </w:t>
      </w:r>
      <w:r w:rsidRPr="00CC1B4D">
        <w:rPr>
          <w:rFonts w:cs="Times New Roman"/>
        </w:rPr>
        <w:t>(Білокуриканський районний сектор, Лисичанський міський відділ Луганської області).</w:t>
      </w:r>
    </w:p>
    <w:p w:rsidR="00373A52" w:rsidRPr="00CC1B4D" w:rsidRDefault="00373A52" w:rsidP="00EF41D2">
      <w:pPr>
        <w:pStyle w:val="a3"/>
        <w:widowControl w:val="0"/>
        <w:spacing w:line="276" w:lineRule="auto"/>
        <w:ind w:firstLine="567"/>
        <w:jc w:val="both"/>
        <w:rPr>
          <w:rFonts w:cs="Times New Roman"/>
        </w:rPr>
      </w:pPr>
      <w:r w:rsidRPr="007C7C54">
        <w:rPr>
          <w:rFonts w:cs="Times New Roman"/>
          <w:color w:val="000000" w:themeColor="text1"/>
        </w:rPr>
        <w:t xml:space="preserve">Під час виконання постанов суду про накладення адміністративного стягнення у виді громадських робіт працівники уповноважених органів з питань пробації не надсилали запит за основним місцем роботи (навчання) порушника щодо надання власником підприємства інформації про посаду, яку обіймає порушник, та правила внутрішнього трудового розпорядку підприємства, що є порушенням п. 3.11. Порядку </w:t>
      </w:r>
      <w:r w:rsidRPr="00CC1B4D">
        <w:rPr>
          <w:rFonts w:cs="Times New Roman"/>
        </w:rPr>
        <w:t>(Білопільський районний сектор Сумської області; Благовіщенський районний сектор Кіровоградської області).</w:t>
      </w:r>
    </w:p>
    <w:p w:rsidR="00373A52" w:rsidRPr="00CC1B4D" w:rsidRDefault="00373A52" w:rsidP="00EF41D2">
      <w:pPr>
        <w:pStyle w:val="a3"/>
        <w:widowControl w:val="0"/>
        <w:spacing w:line="276" w:lineRule="auto"/>
        <w:ind w:firstLine="567"/>
        <w:jc w:val="both"/>
        <w:rPr>
          <w:rFonts w:cs="Times New Roman"/>
        </w:rPr>
      </w:pPr>
      <w:r w:rsidRPr="00CC1B4D">
        <w:rPr>
          <w:rFonts w:cs="Times New Roman"/>
        </w:rPr>
        <w:t xml:space="preserve">У випадках неявок порушників за викликами не здійснювалися заходи для з’ясування місцезнаходження порушника або факту проживання за вказаним у постанові місцем проживання (Святошинський районний відділ </w:t>
      </w:r>
      <w:r w:rsidRPr="00CC1B4D">
        <w:rPr>
          <w:rFonts w:cs="Times New Roman"/>
        </w:rPr>
        <w:br/>
        <w:t>м. Києва).</w:t>
      </w:r>
    </w:p>
    <w:p w:rsidR="00373A52" w:rsidRPr="00CC1B4D" w:rsidRDefault="00373A52" w:rsidP="00EF41D2">
      <w:pPr>
        <w:pStyle w:val="a3"/>
        <w:widowControl w:val="0"/>
        <w:spacing w:line="276" w:lineRule="auto"/>
        <w:ind w:firstLine="567"/>
        <w:jc w:val="both"/>
        <w:rPr>
          <w:rFonts w:cs="Times New Roman"/>
        </w:rPr>
      </w:pPr>
      <w:r w:rsidRPr="00CC1B4D">
        <w:rPr>
          <w:rFonts w:cs="Times New Roman"/>
        </w:rPr>
        <w:t>Усупереч п. 3.7. Порядку аркуші особових справ порушників не нумеруються, в опис не вносяться, справи не підшиті, а фактично скріплені степлером (Конотопський міськрайонний відділ, Зарічний районний відділ, Ковпаківський районний відділ, Сумський районний сектор Сумської області).</w:t>
      </w:r>
    </w:p>
    <w:p w:rsidR="00373A52" w:rsidRPr="007C7C54" w:rsidRDefault="00373A52" w:rsidP="00EF41D2">
      <w:pPr>
        <w:pStyle w:val="a3"/>
        <w:widowControl w:val="0"/>
        <w:spacing w:line="276" w:lineRule="auto"/>
        <w:ind w:firstLine="567"/>
        <w:jc w:val="both"/>
        <w:rPr>
          <w:rFonts w:cs="Times New Roman"/>
          <w:color w:val="000000" w:themeColor="text1"/>
        </w:rPr>
      </w:pPr>
      <w:r w:rsidRPr="007C7C54">
        <w:rPr>
          <w:rFonts w:cs="Times New Roman"/>
          <w:color w:val="000000" w:themeColor="text1"/>
        </w:rPr>
        <w:t>Згідно з п. 3.6. та п. 3.8. Порядку на кожного порушника заводиться особова справа та заповнюється облікова картка, а номери особової справи та облікової картки мають збігатися з номером реєстрації постанови суду в жу</w:t>
      </w:r>
      <w:r w:rsidR="004E5973">
        <w:rPr>
          <w:rFonts w:cs="Times New Roman"/>
          <w:color w:val="000000" w:themeColor="text1"/>
        </w:rPr>
        <w:t xml:space="preserve">рналі обліку </w:t>
      </w:r>
      <w:r w:rsidR="004E5973" w:rsidRPr="00CC1B4D">
        <w:rPr>
          <w:rFonts w:cs="Times New Roman"/>
        </w:rPr>
        <w:t>порушників, однак, у</w:t>
      </w:r>
      <w:r w:rsidRPr="00CC1B4D">
        <w:rPr>
          <w:rFonts w:cs="Times New Roman"/>
        </w:rPr>
        <w:t>супереч</w:t>
      </w:r>
      <w:r w:rsidRPr="007C7C54">
        <w:rPr>
          <w:rFonts w:cs="Times New Roman"/>
          <w:color w:val="000000" w:themeColor="text1"/>
        </w:rPr>
        <w:t xml:space="preserve"> цьому пункту</w:t>
      </w:r>
      <w:r w:rsidR="004E5973">
        <w:rPr>
          <w:rFonts w:cs="Times New Roman"/>
          <w:color w:val="000000" w:themeColor="text1"/>
        </w:rPr>
        <w:t>,</w:t>
      </w:r>
      <w:r w:rsidRPr="007C7C54">
        <w:rPr>
          <w:rFonts w:cs="Times New Roman"/>
          <w:color w:val="000000" w:themeColor="text1"/>
        </w:rPr>
        <w:t xml:space="preserve"> облікові картки повним обсягом не заповнюються, а номери відсутні. В інших випадках в особових справах взагалі облікові картки відсутні.</w:t>
      </w:r>
    </w:p>
    <w:p w:rsidR="00373A52" w:rsidRPr="00CC1B4D" w:rsidRDefault="00373A52" w:rsidP="00EF41D2">
      <w:pPr>
        <w:pStyle w:val="a3"/>
        <w:widowControl w:val="0"/>
        <w:spacing w:line="276" w:lineRule="auto"/>
        <w:ind w:firstLine="567"/>
        <w:jc w:val="both"/>
        <w:rPr>
          <w:rFonts w:cs="Times New Roman"/>
        </w:rPr>
      </w:pPr>
      <w:r w:rsidRPr="007C7C54">
        <w:rPr>
          <w:rFonts w:cs="Times New Roman"/>
          <w:color w:val="000000" w:themeColor="text1"/>
        </w:rPr>
        <w:t xml:space="preserve">Відсутність довідок про зняття з обліку порушників, що є порушенням </w:t>
      </w:r>
      <w:r w:rsidRPr="007C7C54">
        <w:rPr>
          <w:rFonts w:cs="Times New Roman"/>
          <w:color w:val="000000" w:themeColor="text1"/>
        </w:rPr>
        <w:br/>
        <w:t xml:space="preserve">п. 5.2. Порядку </w:t>
      </w:r>
      <w:r w:rsidRPr="00CC1B4D">
        <w:rPr>
          <w:rFonts w:cs="Times New Roman"/>
        </w:rPr>
        <w:t>(Конотопський міськрайонний відділ Сумської області).</w:t>
      </w:r>
    </w:p>
    <w:p w:rsidR="00373A52" w:rsidRPr="00CC1B4D" w:rsidRDefault="00373A52" w:rsidP="00EF41D2">
      <w:pPr>
        <w:pStyle w:val="a3"/>
        <w:widowControl w:val="0"/>
        <w:spacing w:line="276" w:lineRule="auto"/>
        <w:ind w:firstLine="567"/>
        <w:jc w:val="both"/>
        <w:rPr>
          <w:rFonts w:cs="Times New Roman"/>
        </w:rPr>
      </w:pPr>
      <w:r w:rsidRPr="00CC1B4D">
        <w:rPr>
          <w:rFonts w:cs="Times New Roman"/>
        </w:rPr>
        <w:t>Системні порушення Порядку допущені інспекторами під час надсилання та оформлення викликів порушникам до уповноваженого органу з питань пробації. В особових справах наявні копії викликів, бланки яких не відповідають Додатку 6 Порядку, а в самому текс</w:t>
      </w:r>
      <w:r w:rsidR="009322F7" w:rsidRPr="00CC1B4D">
        <w:rPr>
          <w:rFonts w:cs="Times New Roman"/>
        </w:rPr>
        <w:t>ті вказано, що згідно з ч. 1 ст.</w:t>
      </w:r>
      <w:r w:rsidRPr="00CC1B4D">
        <w:rPr>
          <w:rFonts w:cs="Times New Roman"/>
        </w:rPr>
        <w:t xml:space="preserve"> 9 Кримінально-виконавчого кодексу України засуджений зобов’язаний прибути за викликом, хоча такі особи вважаються порушниками внаслідок притягнення до адміністративної відповідальності (Зарічний районний відділ, Ковпаківський районний відділ, Буринський районний сектор Сумської області).</w:t>
      </w:r>
    </w:p>
    <w:p w:rsidR="00373A52" w:rsidRPr="00CC1B4D" w:rsidRDefault="00373A52" w:rsidP="00EF41D2">
      <w:pPr>
        <w:pStyle w:val="a3"/>
        <w:widowControl w:val="0"/>
        <w:spacing w:line="276" w:lineRule="auto"/>
        <w:ind w:firstLine="567"/>
        <w:jc w:val="both"/>
        <w:rPr>
          <w:rFonts w:cs="Times New Roman"/>
        </w:rPr>
      </w:pPr>
      <w:r w:rsidRPr="00CC1B4D">
        <w:rPr>
          <w:rFonts w:cs="Times New Roman"/>
        </w:rPr>
        <w:t>В особових справах відсутні акти перевірок за місцем відбування порушником стягнення, що є порушенням п. 3.11. Порядку. В інших випадках акти перевірок не відповідають Додатку 12 Порядку (Конотопський міськрайонний відділ, Буринський районний сектор Сумської області).</w:t>
      </w:r>
    </w:p>
    <w:p w:rsidR="00373A52" w:rsidRPr="00CC1B4D" w:rsidRDefault="00373A52" w:rsidP="009322F7">
      <w:pPr>
        <w:pStyle w:val="a3"/>
        <w:widowControl w:val="0"/>
        <w:spacing w:after="120" w:line="276" w:lineRule="auto"/>
        <w:jc w:val="both"/>
        <w:rPr>
          <w:rFonts w:cs="Times New Roman"/>
        </w:rPr>
      </w:pPr>
      <w:r w:rsidRPr="00CC1B4D">
        <w:rPr>
          <w:rFonts w:cs="Times New Roman"/>
        </w:rPr>
        <w:t xml:space="preserve">Значна кількість графіків виходу на роботу порушників не відповідають бланку Додатку 10 Порядку та не містять інформації про адресу об’єкта, що фактично позбавляє порушників інформації про місце відбування ними стягнення, а також унеможливлює здійснення уповноваженим органом з питань пробації належної перевірки відбування порушниками громадських </w:t>
      </w:r>
      <w:r w:rsidR="009322F7" w:rsidRPr="00CC1B4D">
        <w:rPr>
          <w:rFonts w:cs="Times New Roman"/>
        </w:rPr>
        <w:t>робіт</w:t>
      </w:r>
      <w:r w:rsidRPr="00CC1B4D">
        <w:rPr>
          <w:rFonts w:cs="Times New Roman"/>
        </w:rPr>
        <w:t xml:space="preserve"> (Конотопський міськрайонний відділ, Сумський районний сектор</w:t>
      </w:r>
      <w:r w:rsidRPr="00324677">
        <w:rPr>
          <w:rFonts w:cs="Times New Roman"/>
          <w:i/>
          <w:color w:val="FF0000"/>
        </w:rPr>
        <w:t xml:space="preserve"> </w:t>
      </w:r>
      <w:r w:rsidRPr="00CC1B4D">
        <w:rPr>
          <w:rFonts w:cs="Times New Roman"/>
        </w:rPr>
        <w:t>Сумської області).</w:t>
      </w:r>
    </w:p>
    <w:p w:rsidR="008C09E3" w:rsidRPr="00741BA6" w:rsidRDefault="008568E1" w:rsidP="00EF41D2">
      <w:pPr>
        <w:widowControl w:val="0"/>
        <w:spacing w:after="0"/>
        <w:ind w:firstLine="567"/>
        <w:jc w:val="center"/>
        <w:rPr>
          <w:rFonts w:cs="Times New Roman"/>
          <w:b/>
        </w:rPr>
      </w:pPr>
      <w:r w:rsidRPr="00741BA6">
        <w:rPr>
          <w:rFonts w:cs="Times New Roman"/>
          <w:b/>
          <w:lang w:val="en-US"/>
        </w:rPr>
        <w:t>VII</w:t>
      </w:r>
      <w:r w:rsidR="008C09E3" w:rsidRPr="00741BA6">
        <w:rPr>
          <w:rFonts w:cs="Times New Roman"/>
          <w:b/>
        </w:rPr>
        <w:t>. КОМУНІКАЦІЯ ТА ІНФОРМАЦІЙНЕ ЗАБЕЗПЕЧЕННЯ ДІЯЛЬНОСТІ ПРОБАЦІЇ</w:t>
      </w:r>
    </w:p>
    <w:p w:rsidR="00373A52" w:rsidRPr="007C7C54" w:rsidRDefault="008568E1" w:rsidP="009322F7">
      <w:pPr>
        <w:pStyle w:val="a3"/>
        <w:widowControl w:val="0"/>
        <w:spacing w:before="120" w:line="276" w:lineRule="auto"/>
        <w:ind w:firstLine="567"/>
        <w:jc w:val="both"/>
        <w:rPr>
          <w:rFonts w:cs="Times New Roman"/>
        </w:rPr>
      </w:pPr>
      <w:r>
        <w:rPr>
          <w:rFonts w:cs="Times New Roman"/>
        </w:rPr>
        <w:t>Для</w:t>
      </w:r>
      <w:r w:rsidR="00373A52" w:rsidRPr="007C7C54">
        <w:rPr>
          <w:rFonts w:cs="Times New Roman"/>
        </w:rPr>
        <w:t xml:space="preserve"> створення позитивного іміджу національної системи пробації, підвищення рівня довіри громадськості до пробації та участі неурядового сектору, компетентних та зацікавлених державних органів і установ у наданні послуг суб’єктам пробації, забезпечення дотримання єдиної політики органом пробації під час здійснення я</w:t>
      </w:r>
      <w:r>
        <w:rPr>
          <w:rFonts w:cs="Times New Roman"/>
        </w:rPr>
        <w:t>к внутрішньої, так і зовнішньої</w:t>
      </w:r>
      <w:r w:rsidR="00373A52" w:rsidRPr="007C7C54">
        <w:rPr>
          <w:rFonts w:cs="Times New Roman"/>
        </w:rPr>
        <w:t xml:space="preserve"> комунікації з різними цільовими аудиторіями на національному, регіо</w:t>
      </w:r>
      <w:r>
        <w:rPr>
          <w:rFonts w:cs="Times New Roman"/>
        </w:rPr>
        <w:t>нальному та місцевому рівнях, 2018 року</w:t>
      </w:r>
      <w:r w:rsidR="00373A52" w:rsidRPr="007C7C54">
        <w:rPr>
          <w:rFonts w:cs="Times New Roman"/>
        </w:rPr>
        <w:t>, відповідно до новел, визначених Засадами комунікаційної політики в рамках пробації  (затверджені заступником Міністра юстиції України Чернишовим Д.В. 28.11.2017 року), проводилась низка заходів:</w:t>
      </w:r>
    </w:p>
    <w:p w:rsidR="00373A52" w:rsidRPr="007C7C54" w:rsidRDefault="00373A52" w:rsidP="00735503">
      <w:pPr>
        <w:pStyle w:val="a3"/>
        <w:spacing w:line="276" w:lineRule="auto"/>
        <w:ind w:firstLine="567"/>
        <w:jc w:val="both"/>
        <w:rPr>
          <w:rFonts w:cs="Times New Roman"/>
          <w:noProof/>
          <w:lang w:val="ru-RU" w:eastAsia="ru-RU"/>
        </w:rPr>
      </w:pPr>
      <w:r w:rsidRPr="00741BA6">
        <w:rPr>
          <w:rFonts w:cs="Times New Roman"/>
        </w:rPr>
        <w:t>створено</w:t>
      </w:r>
      <w:r w:rsidRPr="007C7C54">
        <w:rPr>
          <w:rFonts w:cs="Times New Roman"/>
        </w:rPr>
        <w:t xml:space="preserve"> та наповнюється відомчий сайт «Пробація України»,</w:t>
      </w:r>
      <w:r w:rsidRPr="007C7C54">
        <w:rPr>
          <w:rFonts w:cs="Times New Roman"/>
          <w:noProof/>
          <w:lang w:val="ru-RU" w:eastAsia="ru-RU"/>
        </w:rPr>
        <w:drawing>
          <wp:inline distT="0" distB="0" distL="0" distR="0">
            <wp:extent cx="6152515" cy="1229995"/>
            <wp:effectExtent l="0" t="0" r="635" b="8255"/>
            <wp:docPr id="194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Рисунок 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52515" cy="1229995"/>
                    </a:xfrm>
                    <a:prstGeom prst="rect">
                      <a:avLst/>
                    </a:prstGeom>
                    <a:noFill/>
                    <a:ln>
                      <a:noFill/>
                    </a:ln>
                    <a:extLst/>
                  </pic:spPr>
                </pic:pic>
              </a:graphicData>
            </a:graphic>
          </wp:inline>
        </w:drawing>
      </w:r>
    </w:p>
    <w:p w:rsidR="00324677" w:rsidRDefault="00373A52" w:rsidP="00E4192B">
      <w:pPr>
        <w:pStyle w:val="a3"/>
        <w:spacing w:line="276" w:lineRule="auto"/>
        <w:ind w:firstLine="567"/>
        <w:jc w:val="both"/>
        <w:rPr>
          <w:rFonts w:cs="Times New Roman"/>
        </w:rPr>
      </w:pPr>
      <w:r w:rsidRPr="00741BA6">
        <w:rPr>
          <w:rFonts w:cs="Times New Roman"/>
          <w:noProof/>
          <w:sz w:val="24"/>
          <w:szCs w:val="24"/>
          <w:lang w:val="ru-RU" w:eastAsia="ru-RU"/>
        </w:rPr>
        <w:drawing>
          <wp:anchor distT="0" distB="0" distL="114300" distR="114300" simplePos="0" relativeHeight="251667456" behindDoc="0" locked="0" layoutInCell="1" allowOverlap="1">
            <wp:simplePos x="0" y="0"/>
            <wp:positionH relativeFrom="column">
              <wp:posOffset>3355975</wp:posOffset>
            </wp:positionH>
            <wp:positionV relativeFrom="paragraph">
              <wp:posOffset>217170</wp:posOffset>
            </wp:positionV>
            <wp:extent cx="3093085" cy="1772285"/>
            <wp:effectExtent l="0" t="0" r="0" b="0"/>
            <wp:wrapSquare wrapText="bothSides"/>
            <wp:docPr id="3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93085" cy="1772285"/>
                    </a:xfrm>
                    <a:prstGeom prst="rect">
                      <a:avLst/>
                    </a:prstGeom>
                    <a:noFill/>
                  </pic:spPr>
                </pic:pic>
              </a:graphicData>
            </a:graphic>
          </wp:anchor>
        </w:drawing>
      </w:r>
      <w:r w:rsidR="008568E1" w:rsidRPr="00741BA6">
        <w:rPr>
          <w:rFonts w:cs="Times New Roman"/>
        </w:rPr>
        <w:t> </w:t>
      </w:r>
      <w:r w:rsidRPr="00741BA6">
        <w:rPr>
          <w:rFonts w:cs="Times New Roman"/>
        </w:rPr>
        <w:t>створено</w:t>
      </w:r>
      <w:r w:rsidRPr="007C7C54">
        <w:rPr>
          <w:rFonts w:cs="Times New Roman"/>
        </w:rPr>
        <w:t xml:space="preserve"> та наповнюються сторінки Д</w:t>
      </w:r>
      <w:r w:rsidR="008568E1">
        <w:rPr>
          <w:rFonts w:cs="Times New Roman"/>
        </w:rPr>
        <w:t xml:space="preserve">ержавної установи «Центр пробації» </w:t>
      </w:r>
      <w:r w:rsidRPr="007C7C54">
        <w:rPr>
          <w:rFonts w:cs="Times New Roman"/>
        </w:rPr>
        <w:t xml:space="preserve">та регіональних філій у соціальній мережі Фейсбук (розміщено майже 15 тисяч інформаційних матеріалів; </w:t>
      </w:r>
    </w:p>
    <w:p w:rsidR="00373A52" w:rsidRPr="007C7C54" w:rsidRDefault="00741BA6" w:rsidP="00735503">
      <w:pPr>
        <w:pStyle w:val="a3"/>
        <w:spacing w:line="276" w:lineRule="auto"/>
        <w:ind w:firstLine="567"/>
        <w:jc w:val="both"/>
        <w:rPr>
          <w:rFonts w:cs="Times New Roman"/>
        </w:rPr>
      </w:pPr>
      <w:r>
        <w:rPr>
          <w:rFonts w:cs="Times New Roman"/>
        </w:rPr>
        <w:t> </w:t>
      </w:r>
      <w:r w:rsidR="00373A52" w:rsidRPr="007C7C54">
        <w:rPr>
          <w:rFonts w:cs="Times New Roman"/>
        </w:rPr>
        <w:t>створено систему висвітлення актуальної інформації за тематичним наповненням, започатковано практику висвітлення важливої інформації чер</w:t>
      </w:r>
      <w:r w:rsidR="008568E1">
        <w:rPr>
          <w:rFonts w:cs="Times New Roman"/>
        </w:rPr>
        <w:t>ез «цитату дня» в</w:t>
      </w:r>
      <w:r w:rsidR="00373A52" w:rsidRPr="007C7C54">
        <w:rPr>
          <w:rFonts w:cs="Times New Roman"/>
        </w:rPr>
        <w:t>ід імені керівництва Державної установи «Центр пробації»);</w:t>
      </w:r>
    </w:p>
    <w:p w:rsidR="00373A52" w:rsidRPr="007C7C54" w:rsidRDefault="00373A52" w:rsidP="00735503">
      <w:pPr>
        <w:pStyle w:val="a3"/>
        <w:spacing w:line="276" w:lineRule="auto"/>
        <w:ind w:firstLine="567"/>
        <w:jc w:val="both"/>
        <w:rPr>
          <w:rFonts w:cs="Times New Roman"/>
        </w:rPr>
      </w:pPr>
      <w:r w:rsidRPr="00741BA6">
        <w:rPr>
          <w:rFonts w:cs="Times New Roman"/>
        </w:rPr>
        <w:t>представникам</w:t>
      </w:r>
      <w:r w:rsidRPr="007C7C54">
        <w:rPr>
          <w:rFonts w:cs="Times New Roman"/>
        </w:rPr>
        <w:t xml:space="preserve"> засобів масової інформації систематично розсилалися прес-анонси та </w:t>
      </w:r>
      <w:r w:rsidR="008568E1">
        <w:rPr>
          <w:rFonts w:cs="Times New Roman"/>
        </w:rPr>
        <w:t>прес-релізи з актуальних питань</w:t>
      </w:r>
      <w:r w:rsidR="008568E1">
        <w:rPr>
          <w:rFonts w:cs="Times New Roman"/>
          <w:lang w:val="ru-RU"/>
        </w:rPr>
        <w:t>;</w:t>
      </w:r>
      <w:r w:rsidRPr="007C7C54">
        <w:rPr>
          <w:rFonts w:cs="Times New Roman"/>
        </w:rPr>
        <w:t xml:space="preserve"> </w:t>
      </w:r>
    </w:p>
    <w:p w:rsidR="00373A52" w:rsidRPr="007C7C54" w:rsidRDefault="00373A52" w:rsidP="00735503">
      <w:pPr>
        <w:pStyle w:val="a3"/>
        <w:spacing w:line="276" w:lineRule="auto"/>
        <w:ind w:firstLine="567"/>
        <w:jc w:val="both"/>
        <w:rPr>
          <w:rFonts w:cs="Times New Roman"/>
        </w:rPr>
      </w:pPr>
      <w:r w:rsidRPr="007C7C54">
        <w:rPr>
          <w:rFonts w:cs="Times New Roman"/>
        </w:rPr>
        <w:t>в органах пробації проводилися Дні відкритих дверей, круглі сто</w:t>
      </w:r>
      <w:r w:rsidR="008568E1">
        <w:rPr>
          <w:rFonts w:cs="Times New Roman"/>
        </w:rPr>
        <w:t>ли та різноманітні медіа-заходи</w:t>
      </w:r>
      <w:r w:rsidR="008568E1">
        <w:rPr>
          <w:rFonts w:cs="Times New Roman"/>
          <w:lang w:val="ru-RU"/>
        </w:rPr>
        <w:t>;</w:t>
      </w:r>
      <w:r w:rsidRPr="007C7C54">
        <w:rPr>
          <w:rFonts w:cs="Times New Roman"/>
        </w:rPr>
        <w:t xml:space="preserve"> </w:t>
      </w:r>
    </w:p>
    <w:p w:rsidR="00AB1B4D" w:rsidRDefault="008568E1" w:rsidP="00735503">
      <w:pPr>
        <w:pStyle w:val="a3"/>
        <w:spacing w:line="276" w:lineRule="auto"/>
        <w:ind w:firstLine="567"/>
        <w:jc w:val="both"/>
        <w:rPr>
          <w:rFonts w:cs="Times New Roman"/>
        </w:rPr>
      </w:pPr>
      <w:r>
        <w:rPr>
          <w:rFonts w:cs="Times New Roman"/>
        </w:rPr>
        <w:t>на В</w:t>
      </w:r>
      <w:r w:rsidR="00373A52" w:rsidRPr="007C7C54">
        <w:rPr>
          <w:rFonts w:cs="Times New Roman"/>
        </w:rPr>
        <w:t xml:space="preserve">сеукраїнському та регіональних рівнях проводилися прес-конференції, надавалися коментарі </w:t>
      </w:r>
      <w:r>
        <w:rPr>
          <w:rFonts w:cs="Times New Roman"/>
        </w:rPr>
        <w:t>та інтерв’ю з актуальних питань,</w:t>
      </w:r>
      <w:r w:rsidR="00373A52" w:rsidRPr="007C7C54">
        <w:rPr>
          <w:rFonts w:cs="Times New Roman"/>
        </w:rPr>
        <w:t xml:space="preserve"> керівництво </w:t>
      </w:r>
      <w:r w:rsidRPr="007C7C54">
        <w:rPr>
          <w:rFonts w:cs="Times New Roman"/>
        </w:rPr>
        <w:t xml:space="preserve">Державної установи </w:t>
      </w:r>
      <w:r w:rsidR="00373A52" w:rsidRPr="007C7C54">
        <w:rPr>
          <w:rFonts w:cs="Times New Roman"/>
        </w:rPr>
        <w:t xml:space="preserve">«Центр пробації» та начальники філій виступали на радіо та телебаченні. </w:t>
      </w:r>
    </w:p>
    <w:p w:rsidR="00373A52" w:rsidRPr="00BB0FBD" w:rsidRDefault="00373A52" w:rsidP="007C7C54">
      <w:pPr>
        <w:pStyle w:val="a3"/>
        <w:spacing w:line="276" w:lineRule="auto"/>
        <w:jc w:val="both"/>
        <w:rPr>
          <w:rFonts w:cs="Times New Roman"/>
        </w:rPr>
      </w:pPr>
      <w:r w:rsidRPr="007C7C54">
        <w:rPr>
          <w:rFonts w:cs="Times New Roman"/>
          <w:noProof/>
          <w:lang w:val="ru-RU" w:eastAsia="ru-RU"/>
        </w:rPr>
        <w:drawing>
          <wp:inline distT="0" distB="0" distL="0" distR="0">
            <wp:extent cx="1423359" cy="1423359"/>
            <wp:effectExtent l="0" t="0" r="5715" b="5715"/>
            <wp:docPr id="39" name="Рисунок 13" descr="Зображення може містити: 10 осіб, люди посміхаються, люди стоять та костю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ображення може містити: 10 осіб, люди посміхаються, люди стоять та костюм"/>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3234" cy="1423234"/>
                    </a:xfrm>
                    <a:prstGeom prst="rect">
                      <a:avLst/>
                    </a:prstGeom>
                    <a:noFill/>
                    <a:ln>
                      <a:noFill/>
                    </a:ln>
                  </pic:spPr>
                </pic:pic>
              </a:graphicData>
            </a:graphic>
          </wp:inline>
        </w:drawing>
      </w:r>
      <w:r w:rsidRPr="007C7C54">
        <w:rPr>
          <w:rFonts w:cs="Times New Roman"/>
          <w:noProof/>
          <w:lang w:val="ru-RU" w:eastAsia="ru-RU"/>
        </w:rPr>
        <w:drawing>
          <wp:inline distT="0" distB="0" distL="0" distR="0">
            <wp:extent cx="1431985" cy="1431985"/>
            <wp:effectExtent l="0" t="0" r="0" b="0"/>
            <wp:docPr id="40" name="Рисунок 31" descr="Зображення може містити: 4 особи, у приміщен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ображення може містити: 4 особи, у приміщенні"/>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1859" cy="1431859"/>
                    </a:xfrm>
                    <a:prstGeom prst="rect">
                      <a:avLst/>
                    </a:prstGeom>
                    <a:noFill/>
                    <a:ln>
                      <a:noFill/>
                    </a:ln>
                  </pic:spPr>
                </pic:pic>
              </a:graphicData>
            </a:graphic>
          </wp:inline>
        </w:drawing>
      </w:r>
      <w:r w:rsidRPr="007C7C54">
        <w:rPr>
          <w:rFonts w:cs="Times New Roman"/>
          <w:noProof/>
          <w:lang w:val="ru-RU" w:eastAsia="ru-RU"/>
        </w:rPr>
        <w:drawing>
          <wp:inline distT="0" distB="0" distL="0" distR="0">
            <wp:extent cx="1449238" cy="1449238"/>
            <wp:effectExtent l="0" t="0" r="0" b="0"/>
            <wp:docPr id="19456" name="Рисунок 19456" descr="Зображення може містити: 1 особа, сид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ображення може містити: 1 особа, сидить"/>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9110" cy="1449110"/>
                    </a:xfrm>
                    <a:prstGeom prst="rect">
                      <a:avLst/>
                    </a:prstGeom>
                    <a:noFill/>
                    <a:ln>
                      <a:noFill/>
                    </a:ln>
                  </pic:spPr>
                </pic:pic>
              </a:graphicData>
            </a:graphic>
          </wp:inline>
        </w:drawing>
      </w:r>
      <w:r w:rsidRPr="007C7C54">
        <w:rPr>
          <w:rFonts w:cs="Times New Roman"/>
          <w:noProof/>
          <w:lang w:val="ru-RU" w:eastAsia="ru-RU"/>
        </w:rPr>
        <w:drawing>
          <wp:inline distT="0" distB="0" distL="0" distR="0">
            <wp:extent cx="1431985" cy="1431985"/>
            <wp:effectExtent l="0" t="0" r="0" b="0"/>
            <wp:docPr id="19457" name="Рисунок 19457" descr="Зображення може містити: одна або кілька осіб та у приміщен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ображення може містити: одна або кілька осіб та у приміщенні"/>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31860" cy="1431860"/>
                    </a:xfrm>
                    <a:prstGeom prst="rect">
                      <a:avLst/>
                    </a:prstGeom>
                    <a:noFill/>
                    <a:ln>
                      <a:noFill/>
                    </a:ln>
                  </pic:spPr>
                </pic:pic>
              </a:graphicData>
            </a:graphic>
          </wp:inline>
        </w:drawing>
      </w:r>
    </w:p>
    <w:p w:rsidR="00324677" w:rsidRDefault="00373A52" w:rsidP="00336F44">
      <w:pPr>
        <w:pStyle w:val="a3"/>
        <w:spacing w:line="276" w:lineRule="auto"/>
        <w:ind w:firstLine="567"/>
        <w:jc w:val="both"/>
        <w:rPr>
          <w:rFonts w:cs="Times New Roman"/>
        </w:rPr>
      </w:pPr>
      <w:r w:rsidRPr="007C7C54">
        <w:rPr>
          <w:rFonts w:cs="Times New Roman"/>
        </w:rPr>
        <w:t>Для підвищення рівня обізнаності широких верств населення з питань пробації налагоджено співробітництво з редакціями телеканалу «Право-ТБ» та</w:t>
      </w:r>
      <w:r w:rsidR="008568E1">
        <w:rPr>
          <w:rFonts w:cs="Times New Roman"/>
        </w:rPr>
        <w:t xml:space="preserve"> «Судебно-юридической газеты», </w:t>
      </w:r>
      <w:r w:rsidRPr="007C7C54">
        <w:rPr>
          <w:rFonts w:cs="Times New Roman"/>
        </w:rPr>
        <w:t>з редакцією г</w:t>
      </w:r>
      <w:r w:rsidR="008568E1">
        <w:rPr>
          <w:rFonts w:cs="Times New Roman"/>
        </w:rPr>
        <w:t>азети «Закон і обов’язок» (на 1–</w:t>
      </w:r>
      <w:r w:rsidRPr="007C7C54">
        <w:rPr>
          <w:rFonts w:cs="Times New Roman"/>
        </w:rPr>
        <w:t xml:space="preserve">2-й сторінці розміщується інформація про актуальні питання діяльності </w:t>
      </w:r>
      <w:r w:rsidR="008568E1" w:rsidRPr="007C7C54">
        <w:rPr>
          <w:rFonts w:cs="Times New Roman"/>
        </w:rPr>
        <w:t xml:space="preserve">Державної установи </w:t>
      </w:r>
      <w:r w:rsidR="00940D42">
        <w:rPr>
          <w:rFonts w:cs="Times New Roman"/>
        </w:rPr>
        <w:t>«Центр пробації», на 3-</w:t>
      </w:r>
      <w:r w:rsidRPr="007C7C54">
        <w:rPr>
          <w:rFonts w:cs="Times New Roman"/>
        </w:rPr>
        <w:t xml:space="preserve">й – про міжнародний досвід, на 6-й – історії успіху суб’єктів пробації та з листопада започатковано рубрику «Я розбудовую пробацію»). </w:t>
      </w:r>
    </w:p>
    <w:p w:rsidR="00373A52" w:rsidRPr="007C7C54" w:rsidRDefault="00373A52" w:rsidP="00336F44">
      <w:pPr>
        <w:pStyle w:val="a3"/>
        <w:spacing w:line="276" w:lineRule="auto"/>
        <w:ind w:firstLine="567"/>
        <w:jc w:val="both"/>
        <w:rPr>
          <w:rFonts w:cs="Times New Roman"/>
        </w:rPr>
      </w:pPr>
      <w:r w:rsidRPr="007C7C54">
        <w:rPr>
          <w:rFonts w:cs="Times New Roman"/>
        </w:rPr>
        <w:t>Досягнуто домовленості з керівництвом Інформаційного агентства «Українське народне телебачення» щодо публікацій на платформі «Україна. Інформ» статей, відео, анонсів про діяльність системи пробації в Україні. На сервісі створено власний профіль та надана можливість ведення блогу керівництвом Центру пробації.</w:t>
      </w:r>
    </w:p>
    <w:p w:rsidR="00373A52" w:rsidRPr="007C7C54" w:rsidRDefault="00373A52" w:rsidP="00336F44">
      <w:pPr>
        <w:pStyle w:val="a3"/>
        <w:widowControl w:val="0"/>
        <w:spacing w:line="276" w:lineRule="auto"/>
        <w:ind w:firstLine="567"/>
        <w:jc w:val="both"/>
        <w:rPr>
          <w:rFonts w:cs="Times New Roman"/>
        </w:rPr>
      </w:pPr>
      <w:r w:rsidRPr="007C7C54">
        <w:rPr>
          <w:rFonts w:cs="Times New Roman"/>
          <w:noProof/>
          <w:lang w:val="ru-RU" w:eastAsia="ru-RU"/>
        </w:rPr>
        <w:drawing>
          <wp:anchor distT="0" distB="0" distL="114300" distR="114300" simplePos="0" relativeHeight="251668480" behindDoc="0" locked="0" layoutInCell="1" allowOverlap="1">
            <wp:simplePos x="0" y="0"/>
            <wp:positionH relativeFrom="column">
              <wp:posOffset>4053840</wp:posOffset>
            </wp:positionH>
            <wp:positionV relativeFrom="paragraph">
              <wp:posOffset>179070</wp:posOffset>
            </wp:positionV>
            <wp:extent cx="2316480" cy="1938655"/>
            <wp:effectExtent l="0" t="0" r="7620" b="4445"/>
            <wp:wrapSquare wrapText="bothSides"/>
            <wp:docPr id="4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16480" cy="1938655"/>
                    </a:xfrm>
                    <a:prstGeom prst="rect">
                      <a:avLst/>
                    </a:prstGeom>
                    <a:noFill/>
                  </pic:spPr>
                </pic:pic>
              </a:graphicData>
            </a:graphic>
          </wp:anchor>
        </w:drawing>
      </w:r>
      <w:r w:rsidRPr="007C7C54">
        <w:rPr>
          <w:rFonts w:cs="Times New Roman"/>
        </w:rPr>
        <w:t xml:space="preserve">Для інформування громадськості про переваги й можливості пробації на прикладі «історій успіху» суб’єктів пробації у Луцьку, Дніпрі, Полтаві та Києві спільно з Проектним офісом з питань пробації Міністерства юстиції України за підтримки Міністерства міжнародних справ Канади та компанії Агрітім Канада Консалтинг у рамках канадського проекту «Експертна підтримка врядування та економічного розвитку» (EDGE) реалізовано фотопроект «Пробація. Можливості для змін». </w:t>
      </w:r>
    </w:p>
    <w:p w:rsidR="00373A52" w:rsidRPr="007C7C54" w:rsidRDefault="00373A52" w:rsidP="00336F44">
      <w:pPr>
        <w:pStyle w:val="a3"/>
        <w:widowControl w:val="0"/>
        <w:spacing w:line="276" w:lineRule="auto"/>
        <w:ind w:firstLine="567"/>
        <w:jc w:val="both"/>
        <w:rPr>
          <w:rFonts w:cs="Times New Roman"/>
        </w:rPr>
      </w:pPr>
      <w:r w:rsidRPr="007C7C54">
        <w:rPr>
          <w:rFonts w:cs="Times New Roman"/>
          <w:noProof/>
          <w:lang w:val="ru-RU" w:eastAsia="ru-RU"/>
        </w:rPr>
        <w:drawing>
          <wp:anchor distT="0" distB="0" distL="114300" distR="114300" simplePos="0" relativeHeight="251669504" behindDoc="0" locked="0" layoutInCell="1" allowOverlap="1">
            <wp:simplePos x="0" y="0"/>
            <wp:positionH relativeFrom="column">
              <wp:posOffset>0</wp:posOffset>
            </wp:positionH>
            <wp:positionV relativeFrom="paragraph">
              <wp:posOffset>8890</wp:posOffset>
            </wp:positionV>
            <wp:extent cx="1362710" cy="1362710"/>
            <wp:effectExtent l="0" t="0" r="8890" b="8890"/>
            <wp:wrapSquare wrapText="bothSides"/>
            <wp:docPr id="42" name="Рисунок 15" descr="Зображення може містити: у приміщен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ображення може містити: у приміщенні"/>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62710" cy="1362710"/>
                    </a:xfrm>
                    <a:prstGeom prst="rect">
                      <a:avLst/>
                    </a:prstGeom>
                    <a:noFill/>
                    <a:ln>
                      <a:noFill/>
                    </a:ln>
                  </pic:spPr>
                </pic:pic>
              </a:graphicData>
            </a:graphic>
          </wp:anchor>
        </w:drawing>
      </w:r>
      <w:r w:rsidRPr="007C7C54">
        <w:rPr>
          <w:rFonts w:cs="Times New Roman"/>
        </w:rPr>
        <w:t>Наприкінці лист</w:t>
      </w:r>
      <w:r w:rsidR="00940D42">
        <w:rPr>
          <w:rFonts w:cs="Times New Roman"/>
        </w:rPr>
        <w:t>опада в «Українському домі» (м. </w:t>
      </w:r>
      <w:r w:rsidRPr="007C7C54">
        <w:rPr>
          <w:rFonts w:cs="Times New Roman"/>
        </w:rPr>
        <w:t>Київ) відбулась виставка-форум творчих робіт засуджених «Я маю право на нове життя», на якій вперше було представлено 78</w:t>
      </w:r>
      <w:r w:rsidR="00940D42">
        <w:rPr>
          <w:rFonts w:cs="Times New Roman"/>
        </w:rPr>
        <w:t xml:space="preserve"> робіт суб’єктів пробації із 20 </w:t>
      </w:r>
      <w:r w:rsidRPr="007C7C54">
        <w:rPr>
          <w:rFonts w:cs="Times New Roman"/>
        </w:rPr>
        <w:t>областей.</w:t>
      </w:r>
    </w:p>
    <w:p w:rsidR="00373A52" w:rsidRPr="007C7C54" w:rsidRDefault="00373A52" w:rsidP="00336F44">
      <w:pPr>
        <w:pStyle w:val="a3"/>
        <w:widowControl w:val="0"/>
        <w:spacing w:line="276" w:lineRule="auto"/>
        <w:ind w:firstLine="567"/>
        <w:jc w:val="both"/>
        <w:rPr>
          <w:rFonts w:cs="Times New Roman"/>
        </w:rPr>
      </w:pPr>
    </w:p>
    <w:p w:rsidR="00373A52" w:rsidRPr="007C7C54" w:rsidRDefault="00373A52" w:rsidP="00336F44">
      <w:pPr>
        <w:pStyle w:val="a3"/>
        <w:widowControl w:val="0"/>
        <w:spacing w:line="276" w:lineRule="auto"/>
        <w:ind w:firstLine="567"/>
        <w:jc w:val="both"/>
        <w:rPr>
          <w:rFonts w:cs="Times New Roman"/>
        </w:rPr>
      </w:pPr>
    </w:p>
    <w:p w:rsidR="00373A52" w:rsidRPr="007C7C54" w:rsidRDefault="00373A52" w:rsidP="00336F44">
      <w:pPr>
        <w:pStyle w:val="a3"/>
        <w:widowControl w:val="0"/>
        <w:spacing w:line="276" w:lineRule="auto"/>
        <w:ind w:firstLine="567"/>
        <w:jc w:val="both"/>
        <w:rPr>
          <w:rFonts w:cs="Times New Roman"/>
        </w:rPr>
      </w:pPr>
      <w:r w:rsidRPr="007C7C54">
        <w:rPr>
          <w:rFonts w:cs="Times New Roman"/>
        </w:rPr>
        <w:t xml:space="preserve">У рамках канадського проекту «Експертна підтримка врядування та  економічного розвитку» (EDGE) було виготовлено соціальні ролики про переваги пробації, які транслюються у </w:t>
      </w:r>
      <w:r w:rsidRPr="007C7C54">
        <w:rPr>
          <w:rFonts w:cs="Times New Roman"/>
          <w:noProof/>
          <w:lang w:val="ru-RU" w:eastAsia="ru-RU"/>
        </w:rPr>
        <w:drawing>
          <wp:anchor distT="0" distB="0" distL="114300" distR="114300" simplePos="0" relativeHeight="251672576" behindDoc="0" locked="0" layoutInCell="1" allowOverlap="1">
            <wp:simplePos x="0" y="0"/>
            <wp:positionH relativeFrom="column">
              <wp:posOffset>-26670</wp:posOffset>
            </wp:positionH>
            <wp:positionV relativeFrom="paragraph">
              <wp:posOffset>238760</wp:posOffset>
            </wp:positionV>
            <wp:extent cx="1906270" cy="1906270"/>
            <wp:effectExtent l="0" t="0" r="0" b="0"/>
            <wp:wrapSquare wrapText="bothSides"/>
            <wp:docPr id="43" name="Рисунок 30" descr="Зображення може містити: одна або кілька осіб, хмара, небо, океан, надворі, вода та при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ображення може містити: одна або кілька осіб, хмара, небо, океан, надворі, вода та природа"/>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anchor>
        </w:drawing>
      </w:r>
      <w:r w:rsidRPr="007C7C54">
        <w:rPr>
          <w:rFonts w:cs="Times New Roman"/>
        </w:rPr>
        <w:t>швидкісних потягах Укрзалізниці; навчальний фільм про досудову пробацію (розміщено на відомчій сторінці у соціальній мережі Фейсбук, передано цей відеоматеріал до навчальних центрів, які забезпечують підготовку та підвищення кваліфікації працівників органів пробації</w:t>
      </w:r>
      <w:r w:rsidR="00940D42">
        <w:rPr>
          <w:rFonts w:cs="Times New Roman"/>
        </w:rPr>
        <w:t>, та Національної школи суддів –</w:t>
      </w:r>
      <w:r w:rsidRPr="007C7C54">
        <w:rPr>
          <w:rFonts w:cs="Times New Roman"/>
        </w:rPr>
        <w:t xml:space="preserve"> для використання у навчанні суддів), а також буклети про пробацію, її суть, переваги та можливості для волонтерів.</w:t>
      </w:r>
    </w:p>
    <w:p w:rsidR="00373A52" w:rsidRPr="007C7C54" w:rsidRDefault="00373A52" w:rsidP="00336F44">
      <w:pPr>
        <w:pStyle w:val="a3"/>
        <w:widowControl w:val="0"/>
        <w:spacing w:line="276" w:lineRule="auto"/>
        <w:ind w:firstLine="567"/>
        <w:jc w:val="both"/>
        <w:rPr>
          <w:rFonts w:cs="Times New Roman"/>
        </w:rPr>
      </w:pPr>
      <w:r w:rsidRPr="007C7C54">
        <w:rPr>
          <w:rFonts w:cs="Times New Roman"/>
          <w:noProof/>
          <w:lang w:val="ru-RU" w:eastAsia="ru-RU"/>
        </w:rPr>
        <w:drawing>
          <wp:anchor distT="0" distB="0" distL="114300" distR="114300" simplePos="0" relativeHeight="251670528" behindDoc="0" locked="0" layoutInCell="1" allowOverlap="1">
            <wp:simplePos x="0" y="0"/>
            <wp:positionH relativeFrom="column">
              <wp:posOffset>4459605</wp:posOffset>
            </wp:positionH>
            <wp:positionV relativeFrom="paragraph">
              <wp:posOffset>50165</wp:posOffset>
            </wp:positionV>
            <wp:extent cx="1906270" cy="1906270"/>
            <wp:effectExtent l="0" t="0" r="0" b="0"/>
            <wp:wrapSquare wrapText="bothSides"/>
            <wp:docPr id="44" name="Рисунок 16" descr="Немає опису світл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емає опису світлини."/>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anchor>
        </w:drawing>
      </w:r>
      <w:r w:rsidR="00940D42">
        <w:rPr>
          <w:rFonts w:cs="Times New Roman"/>
        </w:rPr>
        <w:t>З метою поглиблення співробітництва</w:t>
      </w:r>
      <w:r w:rsidRPr="007C7C54">
        <w:rPr>
          <w:rFonts w:cs="Times New Roman"/>
        </w:rPr>
        <w:t xml:space="preserve"> органів проба</w:t>
      </w:r>
      <w:r w:rsidR="00940D42">
        <w:rPr>
          <w:rFonts w:cs="Times New Roman"/>
        </w:rPr>
        <w:t xml:space="preserve">ції із суддями та прокурорами </w:t>
      </w:r>
      <w:r w:rsidRPr="007C7C54">
        <w:rPr>
          <w:rFonts w:cs="Times New Roman"/>
        </w:rPr>
        <w:t>для поширення практики досудової пробації забезпечено розповсюдження інформаційних матеріалів – Методичних рекомендацій щодо оцінки ризиків вчинення повторного кримінального правопорушення повнолітніми особами (у кількості 1 тис. шт.), виготовлених з</w:t>
      </w:r>
      <w:r w:rsidR="00940D42">
        <w:rPr>
          <w:rFonts w:cs="Times New Roman"/>
        </w:rPr>
        <w:t>а сприяння Європейського Союзу в</w:t>
      </w:r>
      <w:r w:rsidRPr="007C7C54">
        <w:rPr>
          <w:rFonts w:cs="Times New Roman"/>
        </w:rPr>
        <w:t xml:space="preserve"> рамках реалізації проекту «Підтримка реформ юстиції і правосуддя в Україні (Pravo-Justice)».</w:t>
      </w:r>
    </w:p>
    <w:p w:rsidR="00373A52" w:rsidRPr="007C7C54" w:rsidRDefault="00373A52" w:rsidP="00336F44">
      <w:pPr>
        <w:pStyle w:val="a3"/>
        <w:widowControl w:val="0"/>
        <w:spacing w:line="276" w:lineRule="auto"/>
        <w:ind w:firstLine="567"/>
        <w:jc w:val="both"/>
        <w:rPr>
          <w:rFonts w:cs="Times New Roman"/>
        </w:rPr>
      </w:pPr>
      <w:r w:rsidRPr="007C7C54">
        <w:rPr>
          <w:rFonts w:cs="Times New Roman"/>
          <w:noProof/>
          <w:lang w:val="ru-RU" w:eastAsia="ru-RU"/>
        </w:rPr>
        <w:drawing>
          <wp:anchor distT="0" distB="0" distL="114300" distR="114300" simplePos="0" relativeHeight="251671552" behindDoc="0" locked="0" layoutInCell="1" allowOverlap="1">
            <wp:simplePos x="0" y="0"/>
            <wp:positionH relativeFrom="column">
              <wp:posOffset>-25400</wp:posOffset>
            </wp:positionH>
            <wp:positionV relativeFrom="paragraph">
              <wp:posOffset>8255</wp:posOffset>
            </wp:positionV>
            <wp:extent cx="1509395" cy="1319530"/>
            <wp:effectExtent l="0" t="0" r="0" b="0"/>
            <wp:wrapSquare wrapText="bothSides"/>
            <wp:docPr id="45" name="Рисунок 29" descr="Немає опису світл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емає опису світлини."/>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09395" cy="1319530"/>
                    </a:xfrm>
                    <a:prstGeom prst="rect">
                      <a:avLst/>
                    </a:prstGeom>
                    <a:noFill/>
                    <a:ln>
                      <a:noFill/>
                    </a:ln>
                  </pic:spPr>
                </pic:pic>
              </a:graphicData>
            </a:graphic>
          </wp:anchor>
        </w:drawing>
      </w:r>
      <w:r w:rsidRPr="007C7C54">
        <w:rPr>
          <w:rFonts w:cs="Times New Roman"/>
        </w:rPr>
        <w:t>За сприяння NORLAU Проекту Пробації виготовлено майже 20 тисяч інформаційних буклетів для суддів та суб’єктів пробації про суть та особливості виконання пробаційних програм.</w:t>
      </w:r>
    </w:p>
    <w:p w:rsidR="00373A52" w:rsidRPr="007C7C54" w:rsidRDefault="00373A52" w:rsidP="00336F44">
      <w:pPr>
        <w:pStyle w:val="a3"/>
        <w:widowControl w:val="0"/>
        <w:spacing w:line="276" w:lineRule="auto"/>
        <w:ind w:firstLine="567"/>
        <w:jc w:val="both"/>
        <w:rPr>
          <w:rFonts w:cs="Times New Roman"/>
        </w:rPr>
      </w:pPr>
    </w:p>
    <w:p w:rsidR="00373A52" w:rsidRPr="007C7C54" w:rsidRDefault="00373A52" w:rsidP="00336F44">
      <w:pPr>
        <w:pStyle w:val="a3"/>
        <w:widowControl w:val="0"/>
        <w:spacing w:line="276" w:lineRule="auto"/>
        <w:ind w:firstLine="567"/>
        <w:jc w:val="both"/>
        <w:rPr>
          <w:rFonts w:cs="Times New Roman"/>
        </w:rPr>
      </w:pPr>
    </w:p>
    <w:p w:rsidR="00373A52" w:rsidRPr="007C7C54" w:rsidRDefault="00373A52" w:rsidP="00336F44">
      <w:pPr>
        <w:pStyle w:val="a3"/>
        <w:widowControl w:val="0"/>
        <w:spacing w:line="276" w:lineRule="auto"/>
        <w:ind w:firstLine="567"/>
        <w:jc w:val="both"/>
        <w:rPr>
          <w:rFonts w:cs="Times New Roman"/>
        </w:rPr>
      </w:pPr>
      <w:r w:rsidRPr="007C7C54">
        <w:rPr>
          <w:rFonts w:cs="Times New Roman"/>
          <w:noProof/>
          <w:lang w:val="ru-RU" w:eastAsia="ru-RU"/>
        </w:rPr>
        <w:drawing>
          <wp:anchor distT="0" distB="0" distL="114300" distR="114300" simplePos="0" relativeHeight="251674624" behindDoc="0" locked="0" layoutInCell="1" allowOverlap="1">
            <wp:simplePos x="0" y="0"/>
            <wp:positionH relativeFrom="column">
              <wp:posOffset>5210810</wp:posOffset>
            </wp:positionH>
            <wp:positionV relativeFrom="paragraph">
              <wp:posOffset>-1905</wp:posOffset>
            </wp:positionV>
            <wp:extent cx="1042670" cy="1042670"/>
            <wp:effectExtent l="0" t="0" r="5080" b="5080"/>
            <wp:wrapSquare wrapText="bothSides"/>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42670" cy="1042670"/>
                    </a:xfrm>
                    <a:prstGeom prst="rect">
                      <a:avLst/>
                    </a:prstGeom>
                    <a:noFill/>
                  </pic:spPr>
                </pic:pic>
              </a:graphicData>
            </a:graphic>
          </wp:anchor>
        </w:drawing>
      </w:r>
      <w:r w:rsidRPr="007C7C54">
        <w:rPr>
          <w:rFonts w:cs="Times New Roman"/>
          <w:noProof/>
          <w:lang w:val="ru-RU" w:eastAsia="ru-RU"/>
        </w:rPr>
        <w:drawing>
          <wp:anchor distT="0" distB="0" distL="114300" distR="114300" simplePos="0" relativeHeight="251673600" behindDoc="0" locked="0" layoutInCell="1" allowOverlap="1">
            <wp:simplePos x="0" y="0"/>
            <wp:positionH relativeFrom="column">
              <wp:posOffset>267970</wp:posOffset>
            </wp:positionH>
            <wp:positionV relativeFrom="paragraph">
              <wp:posOffset>-635</wp:posOffset>
            </wp:positionV>
            <wp:extent cx="1048385" cy="1048385"/>
            <wp:effectExtent l="0" t="0" r="0" b="0"/>
            <wp:wrapSquare wrapText="bothSides"/>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48385" cy="1048385"/>
                    </a:xfrm>
                    <a:prstGeom prst="rect">
                      <a:avLst/>
                    </a:prstGeom>
                    <a:noFill/>
                  </pic:spPr>
                </pic:pic>
              </a:graphicData>
            </a:graphic>
          </wp:anchor>
        </w:drawing>
      </w:r>
      <w:r w:rsidRPr="007C7C54">
        <w:rPr>
          <w:rFonts w:cs="Times New Roman"/>
        </w:rPr>
        <w:t xml:space="preserve">  З метою підняття іміджу працівника Державної установи «Центр пробації» розроблено макет с</w:t>
      </w:r>
      <w:r w:rsidR="00940D42">
        <w:rPr>
          <w:rFonts w:cs="Times New Roman"/>
        </w:rPr>
        <w:t>лужбового посвідчення та візит</w:t>
      </w:r>
      <w:r w:rsidRPr="007C7C54">
        <w:rPr>
          <w:rFonts w:cs="Times New Roman"/>
        </w:rPr>
        <w:t xml:space="preserve">ок для персоналу Центру пробації. </w:t>
      </w:r>
    </w:p>
    <w:p w:rsidR="00373A52" w:rsidRPr="007C7C54" w:rsidRDefault="00373A52" w:rsidP="00336F44">
      <w:pPr>
        <w:pStyle w:val="a3"/>
        <w:widowControl w:val="0"/>
        <w:spacing w:line="276" w:lineRule="auto"/>
        <w:ind w:firstLine="567"/>
        <w:jc w:val="both"/>
        <w:rPr>
          <w:rFonts w:cs="Times New Roman"/>
        </w:rPr>
      </w:pPr>
    </w:p>
    <w:p w:rsidR="00373A52" w:rsidRPr="007C7C54" w:rsidRDefault="00373A52" w:rsidP="00336F44">
      <w:pPr>
        <w:pStyle w:val="a3"/>
        <w:widowControl w:val="0"/>
        <w:spacing w:line="276" w:lineRule="auto"/>
        <w:ind w:firstLine="567"/>
        <w:jc w:val="both"/>
        <w:rPr>
          <w:rFonts w:cs="Times New Roman"/>
        </w:rPr>
      </w:pPr>
      <w:r w:rsidRPr="007C7C54">
        <w:rPr>
          <w:rFonts w:cs="Times New Roman"/>
        </w:rPr>
        <w:t>Взято участь у співробітництві із громадськими організаціями та створенні банку ресурсів для вирішення потреб суб’єкті</w:t>
      </w:r>
      <w:r w:rsidR="00940D42">
        <w:rPr>
          <w:rFonts w:cs="Times New Roman"/>
        </w:rPr>
        <w:t>в пробації. Триває робота щодо вдосконалення співробітництва</w:t>
      </w:r>
      <w:r w:rsidRPr="007C7C54">
        <w:rPr>
          <w:rFonts w:cs="Times New Roman"/>
        </w:rPr>
        <w:t xml:space="preserve"> із волонтерами пробації.    </w:t>
      </w:r>
    </w:p>
    <w:p w:rsidR="00373A52" w:rsidRPr="007C7C54" w:rsidRDefault="00373A52" w:rsidP="00336F44">
      <w:pPr>
        <w:pStyle w:val="a3"/>
        <w:widowControl w:val="0"/>
        <w:spacing w:line="276" w:lineRule="auto"/>
        <w:ind w:firstLine="567"/>
        <w:jc w:val="both"/>
        <w:rPr>
          <w:rFonts w:cs="Times New Roman"/>
        </w:rPr>
      </w:pPr>
      <w:r w:rsidRPr="007C7C54">
        <w:rPr>
          <w:rFonts w:cs="Times New Roman"/>
        </w:rPr>
        <w:t>На виконання Рамкової моделі Паспорту реформи: пенітенціарної системи та пробації, в усіх філіях Державної установи «Центр пробації» створено вертикаль прес-офіцерів та призначено посадових осіб, відповідальних за взаємодію з представниками неурядових інституцій.</w:t>
      </w:r>
    </w:p>
    <w:p w:rsidR="00373A52" w:rsidRPr="007C7C54" w:rsidRDefault="00373A52" w:rsidP="00336F44">
      <w:pPr>
        <w:pStyle w:val="a3"/>
        <w:widowControl w:val="0"/>
        <w:spacing w:line="276" w:lineRule="auto"/>
        <w:ind w:firstLine="567"/>
        <w:jc w:val="both"/>
        <w:rPr>
          <w:rFonts w:cs="Times New Roman"/>
        </w:rPr>
      </w:pPr>
      <w:r w:rsidRPr="007C7C54">
        <w:rPr>
          <w:rFonts w:cs="Times New Roman"/>
        </w:rPr>
        <w:t>З метою якісного наповнення та адміністрування відомчих веб-ресурсів, ефективної комунікації із представниками мас-медіа та моніторингу інформаційного простору розроблено кілька методичних рекомендацій, які направлені на філії для використання у роботі. Зокрема, розроблено та затверджено відповідні форми звітності (вказівка №</w:t>
      </w:r>
      <w:r w:rsidR="00940D42">
        <w:rPr>
          <w:rFonts w:cs="Times New Roman"/>
        </w:rPr>
        <w:t> </w:t>
      </w:r>
      <w:r w:rsidRPr="007C7C54">
        <w:rPr>
          <w:rFonts w:cs="Times New Roman"/>
        </w:rPr>
        <w:t>161/15-Ян-18 від 02.05.2018</w:t>
      </w:r>
      <w:r w:rsidR="00940D42">
        <w:rPr>
          <w:rFonts w:cs="Times New Roman"/>
        </w:rPr>
        <w:t xml:space="preserve"> р.</w:t>
      </w:r>
      <w:r w:rsidRPr="007C7C54">
        <w:rPr>
          <w:rFonts w:cs="Times New Roman"/>
        </w:rPr>
        <w:t>), а листом №</w:t>
      </w:r>
      <w:r w:rsidR="00940D42">
        <w:rPr>
          <w:rFonts w:cs="Times New Roman"/>
        </w:rPr>
        <w:t> </w:t>
      </w:r>
      <w:r w:rsidRPr="007C7C54">
        <w:rPr>
          <w:rFonts w:cs="Times New Roman"/>
        </w:rPr>
        <w:t>925/15-Ян-18 від 22.06.2018</w:t>
      </w:r>
      <w:r w:rsidR="00940D42">
        <w:rPr>
          <w:rFonts w:cs="Times New Roman"/>
        </w:rPr>
        <w:t> р.</w:t>
      </w:r>
      <w:r w:rsidRPr="007C7C54">
        <w:rPr>
          <w:rFonts w:cs="Times New Roman"/>
        </w:rPr>
        <w:t xml:space="preserve"> разом із оглядом стану висвітлень направлено Рекомендації щодо заповнення форм звітності та Рекомендації щодо здійснення моніторингу інформаційного простору на предмет виявлення матеріалів про діяльність органів пробації; вказівкою №</w:t>
      </w:r>
      <w:r w:rsidR="00940D42">
        <w:rPr>
          <w:rFonts w:cs="Times New Roman"/>
        </w:rPr>
        <w:t> </w:t>
      </w:r>
      <w:r w:rsidRPr="007C7C54">
        <w:rPr>
          <w:rFonts w:cs="Times New Roman"/>
        </w:rPr>
        <w:t>201/15-Ян-18 від 05.05.2018</w:t>
      </w:r>
      <w:r w:rsidR="00940D42">
        <w:rPr>
          <w:rFonts w:cs="Times New Roman"/>
        </w:rPr>
        <w:t> р.</w:t>
      </w:r>
      <w:r w:rsidRPr="007C7C54">
        <w:rPr>
          <w:rFonts w:cs="Times New Roman"/>
        </w:rPr>
        <w:t xml:space="preserve"> </w:t>
      </w:r>
      <w:r w:rsidR="00940D42">
        <w:rPr>
          <w:rFonts w:cs="Times New Roman"/>
        </w:rPr>
        <w:t>надіслан</w:t>
      </w:r>
      <w:r w:rsidRPr="007C7C54">
        <w:rPr>
          <w:rFonts w:cs="Times New Roman"/>
        </w:rPr>
        <w:t xml:space="preserve">о розроблені Рекомендації з адміністрування та наповнення офіційної сторінки регіональної філії </w:t>
      </w:r>
      <w:r w:rsidR="00940D42">
        <w:rPr>
          <w:rFonts w:cs="Times New Roman"/>
        </w:rPr>
        <w:t xml:space="preserve">Державної установи </w:t>
      </w:r>
      <w:r w:rsidRPr="007C7C54">
        <w:rPr>
          <w:rFonts w:cs="Times New Roman"/>
        </w:rPr>
        <w:t xml:space="preserve">«Центр пробації» в соціальній мережі Фейсбук, де викладено вимоги щодо підготовки фото- та інформаційних матеріалів, періодичність розміщення на такому ресурсі інформації про ВСІ підпорядковані підрозділи (не менше </w:t>
      </w:r>
      <w:r w:rsidR="00940D42">
        <w:rPr>
          <w:rFonts w:cs="Times New Roman"/>
        </w:rPr>
        <w:t xml:space="preserve">як </w:t>
      </w:r>
      <w:r w:rsidRPr="007C7C54">
        <w:rPr>
          <w:rFonts w:cs="Times New Roman"/>
        </w:rPr>
        <w:t>одного разу в місяць), а також шляхи популяризаці</w:t>
      </w:r>
      <w:r w:rsidR="00940D42">
        <w:rPr>
          <w:rFonts w:cs="Times New Roman"/>
        </w:rPr>
        <w:t>ї такого ресурсу інформування, у</w:t>
      </w:r>
      <w:r w:rsidRPr="007C7C54">
        <w:rPr>
          <w:rFonts w:cs="Times New Roman"/>
        </w:rPr>
        <w:t xml:space="preserve"> тому числі шляхом збільшення кількості підписників на сторінці.</w:t>
      </w:r>
    </w:p>
    <w:p w:rsidR="00373A52" w:rsidRPr="007C7C54" w:rsidRDefault="00373A52" w:rsidP="00336F44">
      <w:pPr>
        <w:pStyle w:val="a3"/>
        <w:widowControl w:val="0"/>
        <w:spacing w:line="276" w:lineRule="auto"/>
        <w:ind w:firstLine="567"/>
        <w:jc w:val="both"/>
        <w:rPr>
          <w:rFonts w:cs="Times New Roman"/>
        </w:rPr>
      </w:pPr>
      <w:r w:rsidRPr="007C7C54">
        <w:rPr>
          <w:rFonts w:cs="Times New Roman"/>
        </w:rPr>
        <w:t>З метою поширення практики затвердження цільових програм щодо профілактики злочинності та впровадження пробації на рівні громад на філії було направлено</w:t>
      </w:r>
      <w:r w:rsidR="00940D42">
        <w:rPr>
          <w:rFonts w:cs="Times New Roman"/>
        </w:rPr>
        <w:t>,</w:t>
      </w:r>
      <w:r w:rsidRPr="007C7C54">
        <w:rPr>
          <w:rFonts w:cs="Times New Roman"/>
        </w:rPr>
        <w:t xml:space="preserve"> розроблені за сприяння Проектного офісу з питань пробації Мін</w:t>
      </w:r>
      <w:r w:rsidR="00940D42">
        <w:rPr>
          <w:rFonts w:cs="Times New Roman"/>
        </w:rPr>
        <w:t>’</w:t>
      </w:r>
      <w:r w:rsidRPr="007C7C54">
        <w:rPr>
          <w:rFonts w:cs="Times New Roman"/>
        </w:rPr>
        <w:t>юсту</w:t>
      </w:r>
      <w:r w:rsidR="00940D42">
        <w:rPr>
          <w:rFonts w:cs="Times New Roman"/>
        </w:rPr>
        <w:t>,</w:t>
      </w:r>
      <w:r w:rsidRPr="007C7C54">
        <w:rPr>
          <w:rFonts w:cs="Times New Roman"/>
        </w:rPr>
        <w:t xml:space="preserve"> Рекомендації щодо розроблення місцевих цільових програм для посилення практичної складової діяльності органів пробації (лист від 09.08.2018</w:t>
      </w:r>
      <w:r w:rsidR="00336F44">
        <w:rPr>
          <w:rFonts w:cs="Times New Roman"/>
        </w:rPr>
        <w:t> р). У грудні, у</w:t>
      </w:r>
      <w:r w:rsidRPr="007C7C54">
        <w:rPr>
          <w:rFonts w:cs="Times New Roman"/>
        </w:rPr>
        <w:t xml:space="preserve"> порядку надання методичної допомоги, ці рекомендації були повторно </w:t>
      </w:r>
      <w:r w:rsidR="00336F44">
        <w:rPr>
          <w:rFonts w:cs="Times New Roman"/>
        </w:rPr>
        <w:t>надіслан</w:t>
      </w:r>
      <w:r w:rsidRPr="007C7C54">
        <w:rPr>
          <w:rFonts w:cs="Times New Roman"/>
        </w:rPr>
        <w:t xml:space="preserve">і на філії. Окрім того, для зразка було підготовлено </w:t>
      </w:r>
      <w:r w:rsidR="00336F44" w:rsidRPr="007C7C54">
        <w:rPr>
          <w:rFonts w:cs="Times New Roman"/>
        </w:rPr>
        <w:t>відбірку</w:t>
      </w:r>
      <w:r w:rsidRPr="007C7C54">
        <w:rPr>
          <w:rFonts w:cs="Times New Roman"/>
        </w:rPr>
        <w:t xml:space="preserve"> затверджених цільових програм із різних регіонів, які розміщені на сайтах органів місцевого самоврядування.</w:t>
      </w:r>
    </w:p>
    <w:p w:rsidR="00373A52" w:rsidRPr="007C7C54" w:rsidRDefault="00373A52" w:rsidP="00336F44">
      <w:pPr>
        <w:pStyle w:val="a3"/>
        <w:widowControl w:val="0"/>
        <w:spacing w:line="276" w:lineRule="auto"/>
        <w:ind w:firstLine="567"/>
        <w:jc w:val="both"/>
        <w:rPr>
          <w:rFonts w:cs="Times New Roman"/>
        </w:rPr>
      </w:pPr>
      <w:r w:rsidRPr="007C7C54">
        <w:rPr>
          <w:rFonts w:cs="Times New Roman"/>
        </w:rPr>
        <w:t>З метою системного висвітлення інформації про діяльність органів пр</w:t>
      </w:r>
      <w:r w:rsidR="00336F44">
        <w:rPr>
          <w:rFonts w:cs="Times New Roman"/>
        </w:rPr>
        <w:t>обації у ЗМІ, Інтернет-мережі, у</w:t>
      </w:r>
      <w:r w:rsidRPr="007C7C54">
        <w:rPr>
          <w:rFonts w:cs="Times New Roman"/>
        </w:rPr>
        <w:t xml:space="preserve"> тому числі й на відомчих веб-ресурсах, у липні (на вимогу вказівки №</w:t>
      </w:r>
      <w:r w:rsidR="00336F44">
        <w:rPr>
          <w:rFonts w:cs="Times New Roman"/>
        </w:rPr>
        <w:t> </w:t>
      </w:r>
      <w:r w:rsidRPr="007C7C54">
        <w:rPr>
          <w:rFonts w:cs="Times New Roman"/>
        </w:rPr>
        <w:t>1276/15/Ян-18 від 25.07.2018</w:t>
      </w:r>
      <w:r w:rsidR="00336F44">
        <w:rPr>
          <w:rFonts w:cs="Times New Roman"/>
        </w:rPr>
        <w:t> р.</w:t>
      </w:r>
      <w:r w:rsidRPr="007C7C54">
        <w:rPr>
          <w:rFonts w:cs="Times New Roman"/>
        </w:rPr>
        <w:t>) філіями було розроблено графіки запланованих висвітлень у розрізі джерел інформування (структурних підрозділів) та каналів поширення інформації – видів ЗМІ.</w:t>
      </w:r>
    </w:p>
    <w:p w:rsidR="00373A52" w:rsidRPr="007C7C54" w:rsidRDefault="00373A52" w:rsidP="00336F44">
      <w:pPr>
        <w:pStyle w:val="a3"/>
        <w:widowControl w:val="0"/>
        <w:spacing w:line="276" w:lineRule="auto"/>
        <w:ind w:firstLine="567"/>
        <w:jc w:val="both"/>
        <w:rPr>
          <w:rFonts w:cs="Times New Roman"/>
        </w:rPr>
      </w:pPr>
      <w:r w:rsidRPr="007C7C54">
        <w:rPr>
          <w:rFonts w:cs="Times New Roman"/>
        </w:rPr>
        <w:t>Таким чином, за</w:t>
      </w:r>
      <w:r w:rsidR="00336F44">
        <w:rPr>
          <w:rFonts w:cs="Times New Roman"/>
        </w:rPr>
        <w:t xml:space="preserve"> сприяння Державної установи</w:t>
      </w:r>
      <w:r w:rsidRPr="007C7C54">
        <w:rPr>
          <w:rFonts w:cs="Times New Roman"/>
        </w:rPr>
        <w:t xml:space="preserve"> «Центр пробації», регіональних філій та підпорядкованих органів пробації протягом 2018 року у засобах масової інформації та мережі </w:t>
      </w:r>
      <w:r w:rsidR="00336F44">
        <w:rPr>
          <w:rFonts w:cs="Times New Roman"/>
        </w:rPr>
        <w:t>Інтернет було поширено понад 21</w:t>
      </w:r>
      <w:r w:rsidR="00336F44">
        <w:rPr>
          <w:rFonts w:cs="Times New Roman"/>
          <w:lang w:val="ru-RU"/>
        </w:rPr>
        <w:t> </w:t>
      </w:r>
      <w:r w:rsidRPr="007C7C54">
        <w:rPr>
          <w:rFonts w:cs="Times New Roman"/>
        </w:rPr>
        <w:t>тисячу інформаційних матеріалів про переваги пробації та діяльність органів пробації. Зокрема:</w:t>
      </w:r>
    </w:p>
    <w:p w:rsidR="00373A52" w:rsidRPr="00DB4A0D" w:rsidRDefault="00373A52" w:rsidP="00336F44">
      <w:pPr>
        <w:pStyle w:val="a3"/>
        <w:widowControl w:val="0"/>
        <w:spacing w:line="276" w:lineRule="auto"/>
        <w:ind w:firstLine="567"/>
        <w:jc w:val="both"/>
        <w:rPr>
          <w:rFonts w:cs="Times New Roman"/>
        </w:rPr>
      </w:pPr>
      <w:r w:rsidRPr="00DB4A0D">
        <w:rPr>
          <w:rFonts w:cs="Times New Roman"/>
        </w:rPr>
        <w:t xml:space="preserve">687 статей, заміток та оголошень опубліковано у центральних </w:t>
      </w:r>
      <w:r w:rsidR="00336F44" w:rsidRPr="00DB4A0D">
        <w:rPr>
          <w:rFonts w:cs="Times New Roman"/>
        </w:rPr>
        <w:t xml:space="preserve"> і </w:t>
      </w:r>
      <w:r w:rsidRPr="00DB4A0D">
        <w:rPr>
          <w:rFonts w:cs="Times New Roman"/>
        </w:rPr>
        <w:t>регіональних друкованих виданнях;</w:t>
      </w:r>
    </w:p>
    <w:p w:rsidR="00373A52" w:rsidRPr="00DB4A0D" w:rsidRDefault="00373A52" w:rsidP="00336F44">
      <w:pPr>
        <w:pStyle w:val="a3"/>
        <w:widowControl w:val="0"/>
        <w:spacing w:line="276" w:lineRule="auto"/>
        <w:ind w:firstLine="567"/>
        <w:jc w:val="both"/>
        <w:rPr>
          <w:rFonts w:cs="Times New Roman"/>
        </w:rPr>
      </w:pPr>
      <w:r w:rsidRPr="00DB4A0D">
        <w:rPr>
          <w:rFonts w:cs="Times New Roman"/>
        </w:rPr>
        <w:t>124 тематичні сюжети та програми вийшло в ефірі центральних та регіональних телеканалів;</w:t>
      </w:r>
    </w:p>
    <w:p w:rsidR="00373A52" w:rsidRPr="00DB4A0D" w:rsidRDefault="00373A52" w:rsidP="00336F44">
      <w:pPr>
        <w:pStyle w:val="a3"/>
        <w:widowControl w:val="0"/>
        <w:spacing w:line="276" w:lineRule="auto"/>
        <w:ind w:firstLine="567"/>
        <w:jc w:val="both"/>
        <w:rPr>
          <w:rFonts w:cs="Times New Roman"/>
        </w:rPr>
      </w:pPr>
      <w:r w:rsidRPr="00DB4A0D">
        <w:rPr>
          <w:rFonts w:cs="Times New Roman"/>
        </w:rPr>
        <w:t>101 тематична новина чи проблемна програма щодо впровадження пробації в Україні прозвучала у радіоефірі;</w:t>
      </w:r>
    </w:p>
    <w:p w:rsidR="00373A52" w:rsidRPr="00DB4A0D" w:rsidRDefault="00373A52" w:rsidP="00336F44">
      <w:pPr>
        <w:pStyle w:val="a3"/>
        <w:widowControl w:val="0"/>
        <w:spacing w:line="276" w:lineRule="auto"/>
        <w:ind w:firstLine="567"/>
        <w:jc w:val="both"/>
        <w:rPr>
          <w:rFonts w:cs="Times New Roman"/>
        </w:rPr>
      </w:pPr>
      <w:r w:rsidRPr="00DB4A0D">
        <w:rPr>
          <w:rFonts w:cs="Times New Roman"/>
        </w:rPr>
        <w:t>понад 5,5 тисяч інформаційних матеріалів розміщено у мережі Інтернет (не враховуючи власні веб-ресурси);</w:t>
      </w:r>
    </w:p>
    <w:p w:rsidR="00373A52" w:rsidRPr="007C7C54" w:rsidRDefault="00373A52" w:rsidP="00336F44">
      <w:pPr>
        <w:pStyle w:val="a3"/>
        <w:widowControl w:val="0"/>
        <w:spacing w:line="276" w:lineRule="auto"/>
        <w:ind w:firstLine="567"/>
        <w:jc w:val="both"/>
        <w:rPr>
          <w:rFonts w:cs="Times New Roman"/>
        </w:rPr>
      </w:pPr>
      <w:r w:rsidRPr="00DB4A0D">
        <w:rPr>
          <w:rFonts w:cs="Times New Roman"/>
        </w:rPr>
        <w:t>14 742 публікації</w:t>
      </w:r>
      <w:r w:rsidRPr="007C7C54">
        <w:rPr>
          <w:rFonts w:cs="Times New Roman"/>
        </w:rPr>
        <w:t xml:space="preserve"> розміщено на центральній та регіональних сторінках філій Державної установи «Центр пробації» у соціальній мережі Фейсбук.</w:t>
      </w:r>
    </w:p>
    <w:p w:rsidR="00373A52" w:rsidRPr="007C7C54" w:rsidRDefault="00373A52" w:rsidP="00735503">
      <w:pPr>
        <w:pStyle w:val="a3"/>
        <w:widowControl w:val="0"/>
        <w:spacing w:line="276" w:lineRule="auto"/>
        <w:ind w:firstLine="567"/>
        <w:jc w:val="both"/>
        <w:rPr>
          <w:rFonts w:cs="Times New Roman"/>
          <w:lang w:val="ru-RU"/>
        </w:rPr>
      </w:pPr>
    </w:p>
    <w:p w:rsidR="00373A52" w:rsidRPr="007C7C54" w:rsidRDefault="00373A52" w:rsidP="007C7C54">
      <w:pPr>
        <w:pStyle w:val="a3"/>
        <w:spacing w:line="276" w:lineRule="auto"/>
        <w:jc w:val="both"/>
        <w:rPr>
          <w:rFonts w:cs="Times New Roman"/>
        </w:rPr>
      </w:pPr>
      <w:r w:rsidRPr="007C7C54">
        <w:rPr>
          <w:rFonts w:cs="Times New Roman"/>
          <w:noProof/>
          <w:lang w:val="ru-RU" w:eastAsia="ru-RU"/>
        </w:rPr>
        <w:drawing>
          <wp:inline distT="0" distB="0" distL="0" distR="0">
            <wp:extent cx="4584700" cy="2152015"/>
            <wp:effectExtent l="0" t="0" r="6350" b="635"/>
            <wp:docPr id="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84700" cy="2152015"/>
                    </a:xfrm>
                    <a:prstGeom prst="rect">
                      <a:avLst/>
                    </a:prstGeom>
                    <a:noFill/>
                  </pic:spPr>
                </pic:pic>
              </a:graphicData>
            </a:graphic>
          </wp:inline>
        </w:drawing>
      </w:r>
    </w:p>
    <w:p w:rsidR="00373A52" w:rsidRPr="007C7C54" w:rsidRDefault="00373A52" w:rsidP="007C7C54">
      <w:pPr>
        <w:pStyle w:val="a3"/>
        <w:spacing w:line="276" w:lineRule="auto"/>
        <w:jc w:val="both"/>
        <w:rPr>
          <w:rFonts w:cs="Times New Roman"/>
        </w:rPr>
      </w:pPr>
      <w:r w:rsidRPr="007C7C54">
        <w:rPr>
          <w:rFonts w:cs="Times New Roman"/>
          <w:noProof/>
          <w:lang w:val="ru-RU" w:eastAsia="ru-RU"/>
        </w:rPr>
        <w:drawing>
          <wp:inline distT="0" distB="0" distL="0" distR="0">
            <wp:extent cx="4584700" cy="2152015"/>
            <wp:effectExtent l="0" t="0" r="6350" b="635"/>
            <wp:docPr id="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84700" cy="2152015"/>
                    </a:xfrm>
                    <a:prstGeom prst="rect">
                      <a:avLst/>
                    </a:prstGeom>
                    <a:noFill/>
                  </pic:spPr>
                </pic:pic>
              </a:graphicData>
            </a:graphic>
          </wp:inline>
        </w:drawing>
      </w:r>
    </w:p>
    <w:p w:rsidR="00373A52" w:rsidRPr="007C7C54" w:rsidRDefault="00336F44" w:rsidP="00336F44">
      <w:pPr>
        <w:pStyle w:val="a3"/>
        <w:widowControl w:val="0"/>
        <w:spacing w:line="276" w:lineRule="auto"/>
        <w:ind w:firstLine="567"/>
        <w:jc w:val="both"/>
        <w:rPr>
          <w:rFonts w:cs="Times New Roman"/>
        </w:rPr>
      </w:pPr>
      <w:r>
        <w:rPr>
          <w:rFonts w:cs="Times New Roman"/>
        </w:rPr>
        <w:t>Разом із тим</w:t>
      </w:r>
      <w:r w:rsidR="00373A52" w:rsidRPr="007C7C54">
        <w:rPr>
          <w:rFonts w:cs="Times New Roman"/>
        </w:rPr>
        <w:t xml:space="preserve"> більшість уповноважених органів з питань пр</w:t>
      </w:r>
      <w:r>
        <w:rPr>
          <w:rFonts w:cs="Times New Roman"/>
        </w:rPr>
        <w:t>обації нерівномірно розподіляє</w:t>
      </w:r>
      <w:r w:rsidR="00373A52" w:rsidRPr="007C7C54">
        <w:rPr>
          <w:rFonts w:cs="Times New Roman"/>
        </w:rPr>
        <w:t xml:space="preserve"> увагу та зусилля для висвітлення інформації у засобах масової інформації та мережі Інтернет. Так, 70</w:t>
      </w:r>
      <w:r>
        <w:rPr>
          <w:rFonts w:cs="Times New Roman"/>
        </w:rPr>
        <w:t> </w:t>
      </w:r>
      <w:r w:rsidR="00373A52" w:rsidRPr="007C7C54">
        <w:rPr>
          <w:rFonts w:cs="Times New Roman"/>
        </w:rPr>
        <w:t>% усієї поширеної інформації розміщено на відомчих веб-ресурсах.</w:t>
      </w:r>
      <w:r>
        <w:rPr>
          <w:rFonts w:cs="Times New Roman"/>
        </w:rPr>
        <w:t xml:space="preserve"> А через недостатньо налагоджено співробітництво</w:t>
      </w:r>
      <w:r w:rsidR="00373A52" w:rsidRPr="007C7C54">
        <w:rPr>
          <w:rFonts w:cs="Times New Roman"/>
        </w:rPr>
        <w:t xml:space="preserve"> із редакціями ЗМІ не відбувається подальше поширення розміщеної інформації.</w:t>
      </w:r>
    </w:p>
    <w:p w:rsidR="00741BA6" w:rsidRDefault="00373A52" w:rsidP="00336F44">
      <w:pPr>
        <w:pStyle w:val="a3"/>
        <w:widowControl w:val="0"/>
        <w:spacing w:line="276" w:lineRule="auto"/>
        <w:ind w:firstLine="567"/>
        <w:jc w:val="both"/>
        <w:rPr>
          <w:rFonts w:cs="Times New Roman"/>
        </w:rPr>
      </w:pPr>
      <w:r w:rsidRPr="00741BA6">
        <w:rPr>
          <w:rFonts w:cs="Times New Roman"/>
        </w:rPr>
        <w:t>Сп</w:t>
      </w:r>
      <w:r w:rsidR="00336F44" w:rsidRPr="00741BA6">
        <w:rPr>
          <w:rFonts w:cs="Times New Roman"/>
        </w:rPr>
        <w:t>остерігаються певні недоліки під час</w:t>
      </w:r>
      <w:r w:rsidRPr="00741BA6">
        <w:rPr>
          <w:rFonts w:cs="Times New Roman"/>
        </w:rPr>
        <w:t xml:space="preserve"> плануванн</w:t>
      </w:r>
      <w:r w:rsidR="00336F44" w:rsidRPr="00741BA6">
        <w:rPr>
          <w:rFonts w:cs="Times New Roman"/>
        </w:rPr>
        <w:t>я</w:t>
      </w:r>
      <w:r w:rsidRPr="00741BA6">
        <w:rPr>
          <w:rFonts w:cs="Times New Roman"/>
        </w:rPr>
        <w:t xml:space="preserve"> висвітлень інформації у ЗМІ: на </w:t>
      </w:r>
      <w:r w:rsidRPr="00741BA6">
        <w:rPr>
          <w:rFonts w:cs="Times New Roman"/>
          <w:lang w:val="en-US"/>
        </w:rPr>
        <w:t>II</w:t>
      </w:r>
      <w:r w:rsidRPr="00741BA6">
        <w:rPr>
          <w:rFonts w:cs="Times New Roman"/>
        </w:rPr>
        <w:t xml:space="preserve"> півр</w:t>
      </w:r>
      <w:r w:rsidR="00336F44" w:rsidRPr="00741BA6">
        <w:rPr>
          <w:rFonts w:cs="Times New Roman"/>
        </w:rPr>
        <w:t>іччя 2018 р.</w:t>
      </w:r>
      <w:r w:rsidRPr="00741BA6">
        <w:rPr>
          <w:rFonts w:cs="Times New Roman"/>
        </w:rPr>
        <w:t xml:space="preserve"> частина філій запланувала дуже мало таких публікацій та сюжетів, </w:t>
      </w:r>
      <w:r w:rsidR="00336F44" w:rsidRPr="00741BA6">
        <w:rPr>
          <w:rFonts w:cs="Times New Roman"/>
        </w:rPr>
        <w:t>інші ж, навпаки, «зобов’язали» в</w:t>
      </w:r>
      <w:r w:rsidRPr="00741BA6">
        <w:rPr>
          <w:rFonts w:cs="Times New Roman"/>
        </w:rPr>
        <w:t>сі підпорядковані підрозділи систематично висвітлювати інформацію в друкованих виданнях та в ефірі телеканалів, що неможливо виконати з урахуванням процесу роздержавлення мас-медіа в державі.</w:t>
      </w:r>
      <w:r w:rsidR="00324677">
        <w:rPr>
          <w:rFonts w:cs="Times New Roman"/>
        </w:rPr>
        <w:t xml:space="preserve"> </w:t>
      </w:r>
    </w:p>
    <w:p w:rsidR="00373A52" w:rsidRPr="007C7C54" w:rsidRDefault="00336F44" w:rsidP="00336F44">
      <w:pPr>
        <w:pStyle w:val="a3"/>
        <w:widowControl w:val="0"/>
        <w:spacing w:line="276" w:lineRule="auto"/>
        <w:ind w:firstLine="567"/>
        <w:jc w:val="both"/>
        <w:rPr>
          <w:rFonts w:cs="Times New Roman"/>
        </w:rPr>
      </w:pPr>
      <w:r>
        <w:rPr>
          <w:rFonts w:cs="Times New Roman"/>
        </w:rPr>
        <w:t>До того ж</w:t>
      </w:r>
      <w:r w:rsidR="00373A52" w:rsidRPr="007C7C54">
        <w:rPr>
          <w:rFonts w:cs="Times New Roman"/>
        </w:rPr>
        <w:t>, наразі лише філія Д</w:t>
      </w:r>
      <w:r>
        <w:rPr>
          <w:rFonts w:cs="Times New Roman"/>
        </w:rPr>
        <w:t>ержавної установи</w:t>
      </w:r>
      <w:r w:rsidR="00373A52" w:rsidRPr="007C7C54">
        <w:rPr>
          <w:rFonts w:cs="Times New Roman"/>
        </w:rPr>
        <w:t xml:space="preserve"> «Центр пробації» активно використовує можливість самостійного розміщення інформації про діяльність органів пробації на інформаційних порталах </w:t>
      </w:r>
      <w:r>
        <w:rPr>
          <w:rFonts w:cs="Times New Roman"/>
        </w:rPr>
        <w:t>та інших інформаційних сайтах. У</w:t>
      </w:r>
      <w:r w:rsidR="00373A52" w:rsidRPr="007C7C54">
        <w:rPr>
          <w:rFonts w:cs="Times New Roman"/>
        </w:rPr>
        <w:t xml:space="preserve"> ц</w:t>
      </w:r>
      <w:r w:rsidR="00710081">
        <w:rPr>
          <w:rFonts w:cs="Times New Roman"/>
        </w:rPr>
        <w:t xml:space="preserve">ілому в </w:t>
      </w:r>
      <w:r w:rsidR="00710081">
        <w:rPr>
          <w:rFonts w:cs="Times New Roman"/>
          <w:lang w:val="en-US"/>
        </w:rPr>
        <w:t>IV</w:t>
      </w:r>
      <w:r>
        <w:rPr>
          <w:rFonts w:cs="Times New Roman"/>
        </w:rPr>
        <w:t xml:space="preserve"> кварталі минулого року в 8 </w:t>
      </w:r>
      <w:r w:rsidR="00373A52" w:rsidRPr="007C7C54">
        <w:rPr>
          <w:rFonts w:cs="Times New Roman"/>
        </w:rPr>
        <w:t>областях (Дніпропетровській, Донецькій, Житомирській,</w:t>
      </w:r>
      <w:r>
        <w:rPr>
          <w:rFonts w:cs="Times New Roman"/>
        </w:rPr>
        <w:t xml:space="preserve"> Луганській, Одеській, Сумській та</w:t>
      </w:r>
      <w:r w:rsidR="00373A52" w:rsidRPr="007C7C54">
        <w:rPr>
          <w:rFonts w:cs="Times New Roman"/>
        </w:rPr>
        <w:t xml:space="preserve"> Черкаській) спостерігалося зниження кількості публікацій в Інтернет-ЗМІ.</w:t>
      </w:r>
    </w:p>
    <w:p w:rsidR="00373A52" w:rsidRPr="007C7C54" w:rsidRDefault="00336F44" w:rsidP="00336F44">
      <w:pPr>
        <w:pStyle w:val="a3"/>
        <w:widowControl w:val="0"/>
        <w:spacing w:line="276" w:lineRule="auto"/>
        <w:ind w:firstLine="567"/>
        <w:jc w:val="both"/>
        <w:rPr>
          <w:rFonts w:cs="Times New Roman"/>
        </w:rPr>
      </w:pPr>
      <w:r>
        <w:rPr>
          <w:rFonts w:cs="Times New Roman"/>
        </w:rPr>
        <w:t xml:space="preserve">Із редакціями радіокомпаній </w:t>
      </w:r>
      <w:r w:rsidR="0085014B">
        <w:rPr>
          <w:rFonts w:cs="Times New Roman"/>
        </w:rPr>
        <w:t>2018 р.</w:t>
      </w:r>
      <w:r>
        <w:rPr>
          <w:rFonts w:cs="Times New Roman"/>
        </w:rPr>
        <w:t xml:space="preserve"> співробітнича</w:t>
      </w:r>
      <w:r w:rsidR="00373A52" w:rsidRPr="007C7C54">
        <w:rPr>
          <w:rFonts w:cs="Times New Roman"/>
        </w:rPr>
        <w:t>ли лише 15 філій.</w:t>
      </w:r>
    </w:p>
    <w:p w:rsidR="00373A52" w:rsidRPr="007C7C54" w:rsidRDefault="00373A52" w:rsidP="00336F44">
      <w:pPr>
        <w:pStyle w:val="a3"/>
        <w:widowControl w:val="0"/>
        <w:spacing w:line="276" w:lineRule="auto"/>
        <w:ind w:firstLine="567"/>
        <w:jc w:val="both"/>
        <w:rPr>
          <w:rFonts w:cs="Times New Roman"/>
        </w:rPr>
      </w:pPr>
      <w:r w:rsidRPr="007C7C54">
        <w:rPr>
          <w:rFonts w:cs="Times New Roman"/>
        </w:rPr>
        <w:t>Більш</w:t>
      </w:r>
      <w:r w:rsidR="00336F44">
        <w:rPr>
          <w:rFonts w:cs="Times New Roman"/>
        </w:rPr>
        <w:t xml:space="preserve">е уваги слід приділити співробітництву </w:t>
      </w:r>
      <w:r w:rsidRPr="007C7C54">
        <w:rPr>
          <w:rFonts w:cs="Times New Roman"/>
        </w:rPr>
        <w:t>з журналістами друкованих видань філіям Дніпропетровської, Луганської, Тернопільської та Хмельницької областей.</w:t>
      </w:r>
    </w:p>
    <w:p w:rsidR="00373A52" w:rsidRPr="00741BA6" w:rsidRDefault="00373A52" w:rsidP="00336F44">
      <w:pPr>
        <w:pStyle w:val="a3"/>
        <w:widowControl w:val="0"/>
        <w:spacing w:line="276" w:lineRule="auto"/>
        <w:ind w:firstLine="567"/>
        <w:jc w:val="both"/>
        <w:rPr>
          <w:rFonts w:cs="Times New Roman"/>
        </w:rPr>
      </w:pPr>
      <w:r w:rsidRPr="00741BA6">
        <w:rPr>
          <w:rFonts w:cs="Times New Roman"/>
        </w:rPr>
        <w:t>Найгірша ситуація щодо виходу телесюжетів про переваги пробації та діяльність органів пробації у Херсонські</w:t>
      </w:r>
      <w:r w:rsidR="0085014B" w:rsidRPr="00741BA6">
        <w:rPr>
          <w:rFonts w:cs="Times New Roman"/>
        </w:rPr>
        <w:t>й області, де протягом 2018 р.</w:t>
      </w:r>
      <w:r w:rsidRPr="00741BA6">
        <w:rPr>
          <w:rFonts w:cs="Times New Roman"/>
        </w:rPr>
        <w:t xml:space="preserve"> не забезпечено виходу жодного тематичного сюжету.</w:t>
      </w:r>
    </w:p>
    <w:p w:rsidR="00373A52" w:rsidRPr="00741BA6" w:rsidRDefault="00373A52" w:rsidP="00336F44">
      <w:pPr>
        <w:pStyle w:val="a3"/>
        <w:widowControl w:val="0"/>
        <w:spacing w:line="276" w:lineRule="auto"/>
        <w:ind w:firstLine="567"/>
        <w:jc w:val="both"/>
        <w:rPr>
          <w:rFonts w:cs="Times New Roman"/>
        </w:rPr>
      </w:pPr>
      <w:r w:rsidRPr="00741BA6">
        <w:rPr>
          <w:rFonts w:cs="Times New Roman"/>
        </w:rPr>
        <w:t xml:space="preserve">Потребує додаткового аналізу та контролю стан висвітлення інформації в мережі Інтернет у Тернопільській області. Так, у листопаді та грудні щодо висвітлення інформації в мережі Інтернет було надано показники 181 та 182 відповідно. </w:t>
      </w:r>
      <w:r w:rsidR="0085014B" w:rsidRPr="00741BA6">
        <w:rPr>
          <w:rFonts w:cs="Times New Roman"/>
        </w:rPr>
        <w:t>З 363</w:t>
      </w:r>
      <w:r w:rsidRPr="00741BA6">
        <w:rPr>
          <w:rFonts w:cs="Times New Roman"/>
        </w:rPr>
        <w:t xml:space="preserve"> зазначених публікацій</w:t>
      </w:r>
      <w:r w:rsidR="0085014B" w:rsidRPr="00741BA6">
        <w:rPr>
          <w:rFonts w:cs="Times New Roman"/>
        </w:rPr>
        <w:t xml:space="preserve"> у власне ЗМІ розміщено лише 96 </w:t>
      </w:r>
      <w:r w:rsidRPr="00741BA6">
        <w:rPr>
          <w:rFonts w:cs="Times New Roman"/>
        </w:rPr>
        <w:t>інформаційних повідомлень (26</w:t>
      </w:r>
      <w:r w:rsidR="0085014B" w:rsidRPr="00741BA6">
        <w:rPr>
          <w:rFonts w:cs="Times New Roman"/>
        </w:rPr>
        <w:t> </w:t>
      </w:r>
      <w:r w:rsidRPr="00741BA6">
        <w:rPr>
          <w:rFonts w:cs="Times New Roman"/>
        </w:rPr>
        <w:t>%)! Решта – на сторінках підпорядкованих структурних підрозділів, що не відповідає цільовій аудиторії.</w:t>
      </w:r>
    </w:p>
    <w:p w:rsidR="00373A52" w:rsidRPr="00741BA6" w:rsidRDefault="00373A52" w:rsidP="00336F44">
      <w:pPr>
        <w:pStyle w:val="a3"/>
        <w:widowControl w:val="0"/>
        <w:spacing w:line="276" w:lineRule="auto"/>
        <w:ind w:firstLine="567"/>
        <w:jc w:val="both"/>
        <w:rPr>
          <w:rFonts w:cs="Times New Roman"/>
        </w:rPr>
      </w:pPr>
      <w:r w:rsidRPr="00741BA6">
        <w:rPr>
          <w:rFonts w:cs="Times New Roman"/>
        </w:rPr>
        <w:t>Щодо наповнення та адміністрування регіональних відомчих сторінок у соціальній мережі Фейсбук до керівників філій доводилась вимога про висвітлення інформації пр</w:t>
      </w:r>
      <w:r w:rsidR="0085014B" w:rsidRPr="00741BA6">
        <w:rPr>
          <w:rFonts w:cs="Times New Roman"/>
        </w:rPr>
        <w:t>о всі підпорядковані підрозділи</w:t>
      </w:r>
      <w:r w:rsidRPr="00741BA6">
        <w:rPr>
          <w:rFonts w:cs="Times New Roman"/>
        </w:rPr>
        <w:t xml:space="preserve"> та рекомендувалося збільшувати кількість підписників відповідних сторінок.</w:t>
      </w:r>
    </w:p>
    <w:p w:rsidR="00373A52" w:rsidRPr="00741BA6" w:rsidRDefault="00373A52" w:rsidP="00336F44">
      <w:pPr>
        <w:pStyle w:val="a3"/>
        <w:widowControl w:val="0"/>
        <w:spacing w:line="276" w:lineRule="auto"/>
        <w:ind w:firstLine="567"/>
        <w:jc w:val="both"/>
        <w:rPr>
          <w:rFonts w:cs="Times New Roman"/>
        </w:rPr>
      </w:pPr>
      <w:r w:rsidRPr="00741BA6">
        <w:rPr>
          <w:rFonts w:cs="Times New Roman"/>
        </w:rPr>
        <w:t>Станом на кінець року, найнижчі показники висвітлення інформації підрозділами були у Хмельницькій (62</w:t>
      </w:r>
      <w:r w:rsidR="0085014B" w:rsidRPr="00741BA6">
        <w:rPr>
          <w:rFonts w:cs="Times New Roman"/>
        </w:rPr>
        <w:t> </w:t>
      </w:r>
      <w:r w:rsidRPr="00741BA6">
        <w:rPr>
          <w:rFonts w:cs="Times New Roman"/>
        </w:rPr>
        <w:t>%), Івано-Франківській (81</w:t>
      </w:r>
      <w:r w:rsidR="0085014B" w:rsidRPr="00741BA6">
        <w:rPr>
          <w:rFonts w:cs="Times New Roman"/>
        </w:rPr>
        <w:t> </w:t>
      </w:r>
      <w:r w:rsidRPr="00741BA6">
        <w:rPr>
          <w:rFonts w:cs="Times New Roman"/>
        </w:rPr>
        <w:t>%), Київській (82</w:t>
      </w:r>
      <w:r w:rsidR="0085014B" w:rsidRPr="00741BA6">
        <w:rPr>
          <w:rFonts w:cs="Times New Roman"/>
        </w:rPr>
        <w:t> </w:t>
      </w:r>
      <w:r w:rsidRPr="00741BA6">
        <w:rPr>
          <w:rFonts w:cs="Times New Roman"/>
        </w:rPr>
        <w:t>%), Луганській (88</w:t>
      </w:r>
      <w:r w:rsidR="0085014B" w:rsidRPr="00741BA6">
        <w:rPr>
          <w:rFonts w:cs="Times New Roman"/>
        </w:rPr>
        <w:t> </w:t>
      </w:r>
      <w:r w:rsidRPr="00741BA6">
        <w:rPr>
          <w:rFonts w:cs="Times New Roman"/>
        </w:rPr>
        <w:t>%), Львівській та Рівненській (по 89</w:t>
      </w:r>
      <w:r w:rsidR="0085014B" w:rsidRPr="00741BA6">
        <w:rPr>
          <w:rFonts w:cs="Times New Roman"/>
        </w:rPr>
        <w:t> </w:t>
      </w:r>
      <w:r w:rsidRPr="00741BA6">
        <w:rPr>
          <w:rFonts w:cs="Times New Roman"/>
        </w:rPr>
        <w:t>%) областях.</w:t>
      </w:r>
    </w:p>
    <w:p w:rsidR="00373A52" w:rsidRPr="007C7C54" w:rsidRDefault="00373A52" w:rsidP="00336F44">
      <w:pPr>
        <w:pStyle w:val="a3"/>
        <w:widowControl w:val="0"/>
        <w:spacing w:line="276" w:lineRule="auto"/>
        <w:ind w:firstLine="567"/>
        <w:jc w:val="both"/>
        <w:rPr>
          <w:rFonts w:cs="Times New Roman"/>
        </w:rPr>
      </w:pPr>
      <w:r w:rsidRPr="00741BA6">
        <w:rPr>
          <w:rFonts w:cs="Times New Roman"/>
        </w:rPr>
        <w:t>Щодо адмініс</w:t>
      </w:r>
      <w:r w:rsidR="0085014B" w:rsidRPr="00741BA6">
        <w:rPr>
          <w:rFonts w:cs="Times New Roman"/>
        </w:rPr>
        <w:t>трування –</w:t>
      </w:r>
      <w:r w:rsidRPr="00741BA6">
        <w:rPr>
          <w:rFonts w:cs="Times New Roman"/>
        </w:rPr>
        <w:t xml:space="preserve"> у Вінницькій обл</w:t>
      </w:r>
      <w:r w:rsidR="0085014B" w:rsidRPr="00741BA6">
        <w:rPr>
          <w:rFonts w:cs="Times New Roman"/>
        </w:rPr>
        <w:t xml:space="preserve">асті кількість підписників за 6 місяців зменшилась </w:t>
      </w:r>
      <w:r w:rsidRPr="00741BA6">
        <w:rPr>
          <w:rFonts w:cs="Times New Roman"/>
        </w:rPr>
        <w:t>з 460 до 425 осіб.</w:t>
      </w:r>
      <w:r w:rsidR="00324677">
        <w:rPr>
          <w:rFonts w:cs="Times New Roman"/>
        </w:rPr>
        <w:t xml:space="preserve"> </w:t>
      </w:r>
    </w:p>
    <w:p w:rsidR="00373A52" w:rsidRPr="007C7C54" w:rsidRDefault="00373A52" w:rsidP="00336F44">
      <w:pPr>
        <w:pStyle w:val="a3"/>
        <w:widowControl w:val="0"/>
        <w:spacing w:line="276" w:lineRule="auto"/>
        <w:ind w:firstLine="567"/>
        <w:jc w:val="both"/>
        <w:rPr>
          <w:rFonts w:cs="Times New Roman"/>
        </w:rPr>
      </w:pPr>
      <w:r w:rsidRPr="007C7C54">
        <w:rPr>
          <w:rFonts w:cs="Times New Roman"/>
        </w:rPr>
        <w:t xml:space="preserve">Особливу увагу в подальшій роботі слід звернути на </w:t>
      </w:r>
      <w:r w:rsidR="0085014B">
        <w:rPr>
          <w:rFonts w:cs="Times New Roman"/>
        </w:rPr>
        <w:t xml:space="preserve">рівень </w:t>
      </w:r>
      <w:r w:rsidRPr="007C7C54">
        <w:rPr>
          <w:rFonts w:cs="Times New Roman"/>
        </w:rPr>
        <w:t>та достовірність розміщуваної на відомчих веб-ресурсах інформації, оскільки н</w:t>
      </w:r>
      <w:r w:rsidR="0085014B">
        <w:rPr>
          <w:rFonts w:cs="Times New Roman"/>
        </w:rPr>
        <w:t>ині</w:t>
      </w:r>
      <w:r w:rsidRPr="007C7C54">
        <w:rPr>
          <w:rFonts w:cs="Times New Roman"/>
        </w:rPr>
        <w:t xml:space="preserve"> є багато проблем із написанням інформаційних повідомлень та якістю фотоматеріалів, що розміщуються на регіональних сторінках.</w:t>
      </w:r>
    </w:p>
    <w:p w:rsidR="00373A52" w:rsidRPr="007C7C54" w:rsidRDefault="00373A52" w:rsidP="00E4192B">
      <w:pPr>
        <w:pStyle w:val="a3"/>
        <w:widowControl w:val="0"/>
        <w:spacing w:before="240" w:after="240" w:line="276" w:lineRule="auto"/>
        <w:ind w:firstLine="567"/>
        <w:jc w:val="both"/>
        <w:rPr>
          <w:rFonts w:cs="Times New Roman"/>
        </w:rPr>
      </w:pPr>
      <w:r w:rsidRPr="007C7C54">
        <w:rPr>
          <w:rFonts w:cs="Times New Roman"/>
        </w:rPr>
        <w:t>Для оновлення на сайтах органів влади та партнерських організацій інформації п</w:t>
      </w:r>
      <w:r w:rsidR="0085014B">
        <w:rPr>
          <w:rFonts w:cs="Times New Roman"/>
        </w:rPr>
        <w:t>ро уповноважені органи надіслан</w:t>
      </w:r>
      <w:r w:rsidRPr="007C7C54">
        <w:rPr>
          <w:rFonts w:cs="Times New Roman"/>
        </w:rPr>
        <w:t>о відповідну вказівку з вимогою прот</w:t>
      </w:r>
      <w:r w:rsidR="0085014B">
        <w:rPr>
          <w:rFonts w:cs="Times New Roman"/>
        </w:rPr>
        <w:t>ягом січня – </w:t>
      </w:r>
      <w:r w:rsidRPr="007C7C54">
        <w:rPr>
          <w:rFonts w:cs="Times New Roman"/>
        </w:rPr>
        <w:t>лютого активно провести відповідну роботу та в подальшому оновлювати інформацію, відповідно до змін.</w:t>
      </w:r>
    </w:p>
    <w:p w:rsidR="00735503" w:rsidRPr="0085014B" w:rsidRDefault="008C09E3" w:rsidP="00E4192B">
      <w:pPr>
        <w:pStyle w:val="a9"/>
        <w:spacing w:before="120"/>
        <w:jc w:val="center"/>
        <w:rPr>
          <w:b/>
          <w:szCs w:val="28"/>
        </w:rPr>
      </w:pPr>
      <w:r w:rsidRPr="0085014B">
        <w:rPr>
          <w:b/>
          <w:szCs w:val="28"/>
        </w:rPr>
        <w:t xml:space="preserve">VIІI. МАТЕРІАЛЬНО-ТЕХНІЧНЕ ЗАБЕЗПЕЧЕННЯ </w:t>
      </w:r>
    </w:p>
    <w:p w:rsidR="008C09E3" w:rsidRPr="0085014B" w:rsidRDefault="008C09E3" w:rsidP="0085014B">
      <w:pPr>
        <w:pStyle w:val="a9"/>
        <w:spacing w:after="120"/>
        <w:ind w:firstLine="567"/>
        <w:jc w:val="center"/>
        <w:rPr>
          <w:b/>
          <w:szCs w:val="28"/>
        </w:rPr>
      </w:pPr>
      <w:r w:rsidRPr="0085014B">
        <w:rPr>
          <w:b/>
          <w:szCs w:val="28"/>
        </w:rPr>
        <w:t xml:space="preserve">ТА ЗАКУПІВЛІ </w:t>
      </w:r>
    </w:p>
    <w:p w:rsidR="001D3356" w:rsidRDefault="001D3356" w:rsidP="00735503">
      <w:pPr>
        <w:spacing w:after="0"/>
        <w:ind w:firstLine="567"/>
        <w:jc w:val="both"/>
        <w:rPr>
          <w:rFonts w:cs="Times New Roman"/>
        </w:rPr>
      </w:pPr>
      <w:r>
        <w:rPr>
          <w:rFonts w:cs="Times New Roman"/>
        </w:rPr>
        <w:t>Протягом минулого року було укладено 79</w:t>
      </w:r>
      <w:r w:rsidR="00B05E23">
        <w:rPr>
          <w:rFonts w:cs="Times New Roman"/>
        </w:rPr>
        <w:t> % договорів оренди (450 </w:t>
      </w:r>
      <w:r>
        <w:rPr>
          <w:rFonts w:cs="Times New Roman"/>
        </w:rPr>
        <w:t>договорів з 573) та забезпечено безперервну діяльність підрозділів, укладено 314 договорів на відшкодування комунальних п</w:t>
      </w:r>
      <w:r w:rsidR="00B05E23">
        <w:rPr>
          <w:rFonts w:cs="Times New Roman"/>
        </w:rPr>
        <w:t>ослуг та 107 прямих договорів, у</w:t>
      </w:r>
      <w:r>
        <w:rPr>
          <w:rFonts w:cs="Times New Roman"/>
        </w:rPr>
        <w:t xml:space="preserve"> тому числі 57 договорів відповідно до проведеної тендерної процедури закупівлі електричної та теплової енергії.</w:t>
      </w:r>
    </w:p>
    <w:p w:rsidR="001D3356" w:rsidRDefault="001D3356" w:rsidP="00735503">
      <w:pPr>
        <w:spacing w:after="0"/>
        <w:ind w:firstLine="567"/>
        <w:jc w:val="both"/>
        <w:rPr>
          <w:rFonts w:cs="Times New Roman"/>
        </w:rPr>
      </w:pPr>
      <w:r>
        <w:rPr>
          <w:rFonts w:cs="Times New Roman"/>
        </w:rPr>
        <w:t>Відповідно до потреб Центру пробації та структурних підрозділів укладено договори на придбання:</w:t>
      </w:r>
    </w:p>
    <w:p w:rsidR="001D3356" w:rsidRDefault="001D3356" w:rsidP="00B05E23">
      <w:pPr>
        <w:pStyle w:val="a8"/>
        <w:spacing w:line="276" w:lineRule="auto"/>
        <w:ind w:left="567"/>
        <w:jc w:val="both"/>
        <w:rPr>
          <w:sz w:val="28"/>
        </w:rPr>
      </w:pPr>
      <w:r>
        <w:rPr>
          <w:sz w:val="28"/>
        </w:rPr>
        <w:t>теплово</w:t>
      </w:r>
      <w:r w:rsidR="00B05E23">
        <w:rPr>
          <w:sz w:val="28"/>
        </w:rPr>
        <w:t>ї енергії на суму 483886,48 грн</w:t>
      </w:r>
      <w:r>
        <w:rPr>
          <w:sz w:val="28"/>
        </w:rPr>
        <w:t>;</w:t>
      </w:r>
    </w:p>
    <w:p w:rsidR="001D3356" w:rsidRDefault="001D3356" w:rsidP="00B05E23">
      <w:pPr>
        <w:pStyle w:val="a8"/>
        <w:spacing w:line="276" w:lineRule="auto"/>
        <w:ind w:left="567"/>
        <w:jc w:val="both"/>
        <w:rPr>
          <w:sz w:val="28"/>
        </w:rPr>
      </w:pPr>
      <w:r>
        <w:rPr>
          <w:sz w:val="28"/>
        </w:rPr>
        <w:t>елект</w:t>
      </w:r>
      <w:r w:rsidR="00B05E23">
        <w:rPr>
          <w:sz w:val="28"/>
        </w:rPr>
        <w:t>ричної енергії на 289826,00 грн;</w:t>
      </w:r>
    </w:p>
    <w:p w:rsidR="001D3356" w:rsidRDefault="00B05E23" w:rsidP="00B05E23">
      <w:pPr>
        <w:pStyle w:val="a8"/>
        <w:spacing w:line="276" w:lineRule="auto"/>
        <w:ind w:left="567"/>
        <w:jc w:val="both"/>
        <w:rPr>
          <w:sz w:val="28"/>
        </w:rPr>
      </w:pPr>
      <w:r>
        <w:rPr>
          <w:sz w:val="28"/>
        </w:rPr>
        <w:t>дров на 30000,00 грн</w:t>
      </w:r>
      <w:r w:rsidR="001D3356">
        <w:rPr>
          <w:sz w:val="28"/>
        </w:rPr>
        <w:t>;</w:t>
      </w:r>
    </w:p>
    <w:p w:rsidR="001D3356" w:rsidRDefault="001D3356" w:rsidP="00B05E23">
      <w:pPr>
        <w:pStyle w:val="a8"/>
        <w:spacing w:line="276" w:lineRule="auto"/>
        <w:ind w:left="567"/>
        <w:jc w:val="both"/>
        <w:rPr>
          <w:sz w:val="28"/>
        </w:rPr>
      </w:pPr>
      <w:r>
        <w:rPr>
          <w:sz w:val="28"/>
        </w:rPr>
        <w:t>с</w:t>
      </w:r>
      <w:r w:rsidR="00B05E23">
        <w:rPr>
          <w:sz w:val="28"/>
        </w:rPr>
        <w:t>трахових послуг на 49000,00 грн</w:t>
      </w:r>
      <w:r>
        <w:rPr>
          <w:sz w:val="28"/>
        </w:rPr>
        <w:t>;</w:t>
      </w:r>
    </w:p>
    <w:p w:rsidR="001D3356" w:rsidRDefault="001D3356" w:rsidP="00B05E23">
      <w:pPr>
        <w:pStyle w:val="a8"/>
        <w:spacing w:line="276" w:lineRule="auto"/>
        <w:ind w:left="567"/>
        <w:jc w:val="both"/>
        <w:rPr>
          <w:sz w:val="28"/>
        </w:rPr>
      </w:pPr>
      <w:r>
        <w:rPr>
          <w:sz w:val="28"/>
        </w:rPr>
        <w:t>послуг теле</w:t>
      </w:r>
      <w:r w:rsidR="00B05E23">
        <w:rPr>
          <w:sz w:val="28"/>
        </w:rPr>
        <w:t>фонного зв’язку на 48000,00 грн</w:t>
      </w:r>
      <w:r>
        <w:rPr>
          <w:sz w:val="28"/>
        </w:rPr>
        <w:t>;</w:t>
      </w:r>
    </w:p>
    <w:p w:rsidR="001D3356" w:rsidRDefault="001D3356" w:rsidP="00B05E23">
      <w:pPr>
        <w:pStyle w:val="a8"/>
        <w:spacing w:line="276" w:lineRule="auto"/>
        <w:ind w:left="567"/>
        <w:jc w:val="both"/>
        <w:rPr>
          <w:sz w:val="28"/>
        </w:rPr>
      </w:pPr>
      <w:r>
        <w:rPr>
          <w:sz w:val="28"/>
        </w:rPr>
        <w:t>послуг з пе</w:t>
      </w:r>
      <w:r w:rsidR="00B05E23">
        <w:rPr>
          <w:sz w:val="28"/>
        </w:rPr>
        <w:t>ревезення сміття на 3000,00 грн</w:t>
      </w:r>
      <w:r>
        <w:rPr>
          <w:sz w:val="28"/>
        </w:rPr>
        <w:t>;</w:t>
      </w:r>
    </w:p>
    <w:p w:rsidR="001D3356" w:rsidRDefault="001D3356" w:rsidP="00B05E23">
      <w:pPr>
        <w:pStyle w:val="a8"/>
        <w:spacing w:line="276" w:lineRule="auto"/>
        <w:ind w:left="567"/>
        <w:jc w:val="both"/>
        <w:rPr>
          <w:sz w:val="28"/>
        </w:rPr>
      </w:pPr>
      <w:r>
        <w:rPr>
          <w:sz w:val="28"/>
        </w:rPr>
        <w:t>встановлення лічильників газу на 3021,00 грн;</w:t>
      </w:r>
    </w:p>
    <w:p w:rsidR="001D3356" w:rsidRDefault="00B05E23" w:rsidP="00B05E23">
      <w:pPr>
        <w:pStyle w:val="a8"/>
        <w:spacing w:line="276" w:lineRule="auto"/>
        <w:ind w:left="567"/>
        <w:jc w:val="both"/>
        <w:rPr>
          <w:sz w:val="28"/>
        </w:rPr>
      </w:pPr>
      <w:r>
        <w:rPr>
          <w:sz w:val="28"/>
        </w:rPr>
        <w:t>вивісок у</w:t>
      </w:r>
      <w:r w:rsidR="001D3356">
        <w:rPr>
          <w:sz w:val="28"/>
        </w:rPr>
        <w:t xml:space="preserve"> кількості 392 штуки</w:t>
      </w:r>
      <w:r>
        <w:rPr>
          <w:sz w:val="28"/>
        </w:rPr>
        <w:t xml:space="preserve"> на загальну суму 197900,00 грн</w:t>
      </w:r>
      <w:r w:rsidR="001D3356">
        <w:rPr>
          <w:sz w:val="28"/>
        </w:rPr>
        <w:t>;</w:t>
      </w:r>
    </w:p>
    <w:p w:rsidR="001D3356" w:rsidRDefault="00B05E23" w:rsidP="00B05E23">
      <w:pPr>
        <w:pStyle w:val="a8"/>
        <w:spacing w:line="276" w:lineRule="auto"/>
        <w:ind w:left="567"/>
        <w:jc w:val="both"/>
        <w:rPr>
          <w:sz w:val="28"/>
        </w:rPr>
      </w:pPr>
      <w:r>
        <w:rPr>
          <w:sz w:val="28"/>
        </w:rPr>
        <w:t>печаток і</w:t>
      </w:r>
      <w:r w:rsidR="001D3356">
        <w:rPr>
          <w:sz w:val="28"/>
        </w:rPr>
        <w:t xml:space="preserve"> штампів </w:t>
      </w:r>
      <w:r>
        <w:rPr>
          <w:sz w:val="28"/>
        </w:rPr>
        <w:t>на загальну суму  127583,70 грн</w:t>
      </w:r>
      <w:r w:rsidR="001D3356">
        <w:rPr>
          <w:sz w:val="28"/>
        </w:rPr>
        <w:t>;</w:t>
      </w:r>
    </w:p>
    <w:p w:rsidR="00B05E23" w:rsidRDefault="001D3356" w:rsidP="00B05E23">
      <w:pPr>
        <w:pStyle w:val="a8"/>
        <w:spacing w:line="276" w:lineRule="auto"/>
        <w:ind w:left="567"/>
        <w:jc w:val="both"/>
        <w:rPr>
          <w:sz w:val="28"/>
        </w:rPr>
      </w:pPr>
      <w:r>
        <w:rPr>
          <w:sz w:val="28"/>
        </w:rPr>
        <w:t>посвідчень на 48930,00 грн;</w:t>
      </w:r>
    </w:p>
    <w:p w:rsidR="001D3356" w:rsidRDefault="001D3356" w:rsidP="00EB55BA">
      <w:pPr>
        <w:pStyle w:val="a8"/>
        <w:spacing w:line="276" w:lineRule="auto"/>
        <w:ind w:left="0" w:firstLine="567"/>
        <w:jc w:val="both"/>
        <w:rPr>
          <w:sz w:val="28"/>
        </w:rPr>
      </w:pPr>
      <w:r>
        <w:rPr>
          <w:sz w:val="28"/>
        </w:rPr>
        <w:t>послуги</w:t>
      </w:r>
      <w:r w:rsidR="00EB55BA">
        <w:rPr>
          <w:sz w:val="28"/>
        </w:rPr>
        <w:t>,</w:t>
      </w:r>
      <w:r>
        <w:rPr>
          <w:sz w:val="28"/>
        </w:rPr>
        <w:t xml:space="preserve"> пов’язані з програмним забезпеченням сис</w:t>
      </w:r>
      <w:r w:rsidR="00710081">
        <w:rPr>
          <w:sz w:val="28"/>
        </w:rPr>
        <w:t>теми електронного документообороту</w:t>
      </w:r>
      <w:r>
        <w:rPr>
          <w:sz w:val="28"/>
        </w:rPr>
        <w:t xml:space="preserve"> «</w:t>
      </w:r>
      <w:r>
        <w:rPr>
          <w:sz w:val="28"/>
          <w:lang w:val="en-US"/>
        </w:rPr>
        <w:t>Megapolis</w:t>
      </w:r>
      <w:r>
        <w:rPr>
          <w:sz w:val="28"/>
        </w:rPr>
        <w:t>.</w:t>
      </w:r>
      <w:r>
        <w:rPr>
          <w:sz w:val="28"/>
          <w:lang w:val="en-US"/>
        </w:rPr>
        <w:t>DocNet</w:t>
      </w:r>
      <w:r w:rsidR="00EB55BA">
        <w:rPr>
          <w:sz w:val="28"/>
        </w:rPr>
        <w:t>», на 96900,00 грн</w:t>
      </w:r>
      <w:r>
        <w:rPr>
          <w:sz w:val="28"/>
        </w:rPr>
        <w:t xml:space="preserve"> та послуги з поставки па</w:t>
      </w:r>
      <w:r w:rsidR="00710081">
        <w:rPr>
          <w:sz w:val="28"/>
        </w:rPr>
        <w:t>кетів програмного забезпечення</w:t>
      </w:r>
      <w:r>
        <w:rPr>
          <w:sz w:val="28"/>
        </w:rPr>
        <w:t xml:space="preserve"> «</w:t>
      </w:r>
      <w:r>
        <w:rPr>
          <w:sz w:val="28"/>
          <w:lang w:val="en-US"/>
        </w:rPr>
        <w:t>Megapolis</w:t>
      </w:r>
      <w:r>
        <w:rPr>
          <w:sz w:val="28"/>
        </w:rPr>
        <w:t>.</w:t>
      </w:r>
      <w:r>
        <w:rPr>
          <w:sz w:val="28"/>
          <w:lang w:val="en-US"/>
        </w:rPr>
        <w:t>DocNet</w:t>
      </w:r>
      <w:r w:rsidR="00710081">
        <w:rPr>
          <w:sz w:val="28"/>
        </w:rPr>
        <w:t>» на 90000,00 </w:t>
      </w:r>
      <w:r>
        <w:rPr>
          <w:sz w:val="28"/>
        </w:rPr>
        <w:t>грн;</w:t>
      </w:r>
    </w:p>
    <w:p w:rsidR="001D3356" w:rsidRDefault="001D3356" w:rsidP="00EB55BA">
      <w:pPr>
        <w:pStyle w:val="a8"/>
        <w:spacing w:line="276" w:lineRule="auto"/>
        <w:ind w:left="567"/>
        <w:jc w:val="both"/>
        <w:rPr>
          <w:sz w:val="28"/>
        </w:rPr>
      </w:pPr>
      <w:r>
        <w:rPr>
          <w:sz w:val="28"/>
        </w:rPr>
        <w:t>послуг з пересила</w:t>
      </w:r>
      <w:r w:rsidR="00EB55BA">
        <w:rPr>
          <w:sz w:val="28"/>
        </w:rPr>
        <w:t>ння відправлень на 47500,00 грн</w:t>
      </w:r>
      <w:r>
        <w:rPr>
          <w:sz w:val="28"/>
        </w:rPr>
        <w:t>;</w:t>
      </w:r>
    </w:p>
    <w:p w:rsidR="001D3356" w:rsidRDefault="00EB55BA" w:rsidP="00EB55BA">
      <w:pPr>
        <w:pStyle w:val="a8"/>
        <w:spacing w:line="276" w:lineRule="auto"/>
        <w:ind w:left="567"/>
        <w:jc w:val="both"/>
        <w:rPr>
          <w:sz w:val="28"/>
        </w:rPr>
      </w:pPr>
      <w:r>
        <w:rPr>
          <w:sz w:val="28"/>
        </w:rPr>
        <w:t>комп’ютерної та оргтехніки</w:t>
      </w:r>
      <w:r w:rsidR="001D3356">
        <w:rPr>
          <w:sz w:val="28"/>
        </w:rPr>
        <w:t xml:space="preserve"> на 398530.00 грн;</w:t>
      </w:r>
    </w:p>
    <w:p w:rsidR="001D3356" w:rsidRDefault="001D3356" w:rsidP="00EB55BA">
      <w:pPr>
        <w:pStyle w:val="a8"/>
        <w:spacing w:line="276" w:lineRule="auto"/>
        <w:ind w:left="567"/>
        <w:jc w:val="both"/>
        <w:rPr>
          <w:sz w:val="28"/>
        </w:rPr>
      </w:pPr>
      <w:r>
        <w:rPr>
          <w:sz w:val="28"/>
        </w:rPr>
        <w:t>меблів на загальну суму 198988,00 грн;</w:t>
      </w:r>
    </w:p>
    <w:p w:rsidR="001D3356" w:rsidRDefault="001D3356" w:rsidP="00EB55BA">
      <w:pPr>
        <w:pStyle w:val="a8"/>
        <w:spacing w:line="276" w:lineRule="auto"/>
        <w:ind w:left="567"/>
        <w:jc w:val="both"/>
        <w:rPr>
          <w:sz w:val="28"/>
        </w:rPr>
      </w:pPr>
      <w:r>
        <w:rPr>
          <w:sz w:val="28"/>
        </w:rPr>
        <w:t>канцелярських товарів на 69869,00 грн;</w:t>
      </w:r>
    </w:p>
    <w:p w:rsidR="001D3356" w:rsidRDefault="00EB55BA" w:rsidP="00EB55BA">
      <w:pPr>
        <w:pStyle w:val="a8"/>
        <w:spacing w:line="276" w:lineRule="auto"/>
        <w:ind w:left="567"/>
        <w:jc w:val="both"/>
        <w:rPr>
          <w:sz w:val="28"/>
        </w:rPr>
      </w:pPr>
      <w:r>
        <w:rPr>
          <w:sz w:val="28"/>
        </w:rPr>
        <w:t>стільців на 50050,00 грн.</w:t>
      </w:r>
    </w:p>
    <w:p w:rsidR="001D3356" w:rsidRDefault="00EB55BA" w:rsidP="00735503">
      <w:pPr>
        <w:spacing w:after="0"/>
        <w:ind w:firstLine="567"/>
        <w:jc w:val="both"/>
        <w:rPr>
          <w:rFonts w:cs="Times New Roman"/>
        </w:rPr>
      </w:pPr>
      <w:r>
        <w:rPr>
          <w:rFonts w:cs="Times New Roman"/>
        </w:rPr>
        <w:t>Центром пробації було отримано</w:t>
      </w:r>
      <w:r w:rsidR="001D3356">
        <w:rPr>
          <w:rFonts w:cs="Times New Roman"/>
        </w:rPr>
        <w:t xml:space="preserve"> атестати на предмети речового майна на осіб середнього і старшого начальницького складу та поставлено на речове забезпечення. </w:t>
      </w:r>
    </w:p>
    <w:p w:rsidR="001D3356" w:rsidRPr="00BB0FBD" w:rsidRDefault="001D3356" w:rsidP="00735503">
      <w:pPr>
        <w:spacing w:after="0"/>
        <w:ind w:firstLine="567"/>
        <w:jc w:val="both"/>
        <w:rPr>
          <w:rFonts w:cs="Times New Roman"/>
          <w:lang w:val="ru-RU"/>
        </w:rPr>
      </w:pPr>
      <w:r>
        <w:rPr>
          <w:rFonts w:cs="Times New Roman"/>
        </w:rPr>
        <w:t>Крім того</w:t>
      </w:r>
      <w:r w:rsidR="00264331">
        <w:rPr>
          <w:rFonts w:cs="Times New Roman"/>
        </w:rPr>
        <w:t>,</w:t>
      </w:r>
      <w:r>
        <w:rPr>
          <w:rFonts w:cs="Times New Roman"/>
        </w:rPr>
        <w:t xml:space="preserve"> було складено та оформлено 26 довідок про виплату грошової компенсації за належні до видачі предмети речового майна н</w:t>
      </w:r>
      <w:r w:rsidR="00710081">
        <w:rPr>
          <w:rFonts w:cs="Times New Roman"/>
        </w:rPr>
        <w:t>а</w:t>
      </w:r>
      <w:r>
        <w:rPr>
          <w:rFonts w:cs="Times New Roman"/>
        </w:rPr>
        <w:t xml:space="preserve"> осіб середнього і старшого начальницького складу, які були звільненні зі служби та звернулися до Центру пробації щодо отримання грошової компенсації за належне їм до видачі речове майно на загальну суму 387170, 59 грн.</w:t>
      </w:r>
    </w:p>
    <w:p w:rsidR="009E0E8A" w:rsidRPr="00264331" w:rsidRDefault="009E0E8A" w:rsidP="00E4192B">
      <w:pPr>
        <w:widowControl w:val="0"/>
        <w:spacing w:before="120" w:after="120"/>
        <w:jc w:val="center"/>
        <w:rPr>
          <w:b/>
        </w:rPr>
      </w:pPr>
      <w:r w:rsidRPr="00264331">
        <w:rPr>
          <w:b/>
        </w:rPr>
        <w:t>IX. ОХОРОНА ПРАЦІ</w:t>
      </w:r>
    </w:p>
    <w:p w:rsidR="009E0E8A" w:rsidRPr="009E0E8A" w:rsidRDefault="009E0E8A" w:rsidP="00264331">
      <w:pPr>
        <w:pStyle w:val="2"/>
        <w:widowControl w:val="0"/>
        <w:suppressAutoHyphens/>
        <w:spacing w:after="0" w:line="276" w:lineRule="auto"/>
        <w:ind w:right="0" w:firstLine="567"/>
        <w:rPr>
          <w:sz w:val="28"/>
          <w:szCs w:val="28"/>
        </w:rPr>
      </w:pPr>
      <w:r>
        <w:rPr>
          <w:sz w:val="28"/>
          <w:szCs w:val="28"/>
        </w:rPr>
        <w:t>П</w:t>
      </w:r>
      <w:r w:rsidRPr="009E0E8A">
        <w:rPr>
          <w:sz w:val="28"/>
          <w:szCs w:val="28"/>
        </w:rPr>
        <w:t>роведено розслідування 10 нещасних випадків невиробничого характеру з персоналом Державної</w:t>
      </w:r>
      <w:r w:rsidR="00264331">
        <w:rPr>
          <w:sz w:val="28"/>
          <w:szCs w:val="28"/>
        </w:rPr>
        <w:t xml:space="preserve"> установи «Центр пробації» (Державна установа «Центр пробації» – 1, філія </w:t>
      </w:r>
      <w:r w:rsidR="00264331" w:rsidRPr="009E0E8A">
        <w:rPr>
          <w:sz w:val="28"/>
          <w:szCs w:val="28"/>
        </w:rPr>
        <w:t>Державної</w:t>
      </w:r>
      <w:r w:rsidR="00264331">
        <w:rPr>
          <w:sz w:val="28"/>
          <w:szCs w:val="28"/>
        </w:rPr>
        <w:t xml:space="preserve"> установи</w:t>
      </w:r>
      <w:r w:rsidRPr="009E0E8A">
        <w:rPr>
          <w:sz w:val="28"/>
          <w:szCs w:val="28"/>
        </w:rPr>
        <w:t xml:space="preserve"> «Центр пробації» в Дніпропетровській області – 2, філія </w:t>
      </w:r>
      <w:r w:rsidR="00264331" w:rsidRPr="009E0E8A">
        <w:rPr>
          <w:sz w:val="28"/>
          <w:szCs w:val="28"/>
        </w:rPr>
        <w:t>Державної</w:t>
      </w:r>
      <w:r w:rsidR="00264331">
        <w:rPr>
          <w:sz w:val="28"/>
          <w:szCs w:val="28"/>
        </w:rPr>
        <w:t xml:space="preserve"> установи </w:t>
      </w:r>
      <w:r w:rsidRPr="009E0E8A">
        <w:rPr>
          <w:sz w:val="28"/>
          <w:szCs w:val="28"/>
        </w:rPr>
        <w:t xml:space="preserve">«Центр пробації» в Донецькій області – 1, філія </w:t>
      </w:r>
      <w:r w:rsidR="00264331" w:rsidRPr="009E0E8A">
        <w:rPr>
          <w:sz w:val="28"/>
          <w:szCs w:val="28"/>
        </w:rPr>
        <w:t>Державної</w:t>
      </w:r>
      <w:r w:rsidR="00264331">
        <w:rPr>
          <w:sz w:val="28"/>
          <w:szCs w:val="28"/>
        </w:rPr>
        <w:t xml:space="preserve"> установи </w:t>
      </w:r>
      <w:r w:rsidRPr="009E0E8A">
        <w:rPr>
          <w:sz w:val="28"/>
          <w:szCs w:val="28"/>
        </w:rPr>
        <w:t xml:space="preserve">«Центр пробації» у </w:t>
      </w:r>
      <w:r w:rsidR="00264331">
        <w:rPr>
          <w:sz w:val="28"/>
          <w:szCs w:val="28"/>
        </w:rPr>
        <w:t xml:space="preserve">Львівській області – 1, філія </w:t>
      </w:r>
      <w:r w:rsidR="00264331" w:rsidRPr="009E0E8A">
        <w:rPr>
          <w:sz w:val="28"/>
          <w:szCs w:val="28"/>
        </w:rPr>
        <w:t>Державної</w:t>
      </w:r>
      <w:r w:rsidR="00264331">
        <w:rPr>
          <w:sz w:val="28"/>
          <w:szCs w:val="28"/>
        </w:rPr>
        <w:t xml:space="preserve"> установи</w:t>
      </w:r>
      <w:r w:rsidRPr="009E0E8A">
        <w:rPr>
          <w:sz w:val="28"/>
          <w:szCs w:val="28"/>
        </w:rPr>
        <w:t xml:space="preserve"> «Центр пробації» </w:t>
      </w:r>
      <w:r w:rsidR="00264331">
        <w:rPr>
          <w:sz w:val="28"/>
          <w:szCs w:val="28"/>
        </w:rPr>
        <w:t xml:space="preserve">в Одеській області – 1, філія </w:t>
      </w:r>
      <w:r w:rsidR="00264331" w:rsidRPr="009E0E8A">
        <w:rPr>
          <w:sz w:val="28"/>
          <w:szCs w:val="28"/>
        </w:rPr>
        <w:t>Державної</w:t>
      </w:r>
      <w:r w:rsidR="00264331">
        <w:rPr>
          <w:sz w:val="28"/>
          <w:szCs w:val="28"/>
        </w:rPr>
        <w:t xml:space="preserve"> установи</w:t>
      </w:r>
      <w:r w:rsidRPr="009E0E8A">
        <w:rPr>
          <w:sz w:val="28"/>
          <w:szCs w:val="28"/>
        </w:rPr>
        <w:t xml:space="preserve"> «Центр пробації» в Рівненській області – 1 та ф</w:t>
      </w:r>
      <w:r w:rsidR="00264331">
        <w:rPr>
          <w:sz w:val="28"/>
          <w:szCs w:val="28"/>
        </w:rPr>
        <w:t xml:space="preserve">ілія </w:t>
      </w:r>
      <w:r w:rsidR="00264331" w:rsidRPr="009E0E8A">
        <w:rPr>
          <w:sz w:val="28"/>
          <w:szCs w:val="28"/>
        </w:rPr>
        <w:t>Державної</w:t>
      </w:r>
      <w:r w:rsidR="00264331">
        <w:rPr>
          <w:sz w:val="28"/>
          <w:szCs w:val="28"/>
        </w:rPr>
        <w:t xml:space="preserve"> установи</w:t>
      </w:r>
      <w:r w:rsidRPr="009E0E8A">
        <w:rPr>
          <w:sz w:val="28"/>
          <w:szCs w:val="28"/>
        </w:rPr>
        <w:t xml:space="preserve"> «Центр проб</w:t>
      </w:r>
      <w:r w:rsidR="00264331">
        <w:rPr>
          <w:sz w:val="28"/>
          <w:szCs w:val="28"/>
        </w:rPr>
        <w:t>ації» в Черкаській області – 3).</w:t>
      </w:r>
    </w:p>
    <w:p w:rsidR="009E0E8A" w:rsidRPr="009E0E8A" w:rsidRDefault="009E0E8A" w:rsidP="00264331">
      <w:pPr>
        <w:pStyle w:val="2"/>
        <w:widowControl w:val="0"/>
        <w:suppressAutoHyphens/>
        <w:spacing w:after="0" w:line="276" w:lineRule="auto"/>
        <w:ind w:right="0" w:firstLine="567"/>
        <w:rPr>
          <w:sz w:val="28"/>
          <w:szCs w:val="28"/>
        </w:rPr>
      </w:pPr>
      <w:r>
        <w:rPr>
          <w:sz w:val="28"/>
          <w:szCs w:val="28"/>
        </w:rPr>
        <w:t>П</w:t>
      </w:r>
      <w:r w:rsidRPr="009E0E8A">
        <w:rPr>
          <w:sz w:val="28"/>
          <w:szCs w:val="28"/>
        </w:rPr>
        <w:t>роведено розслідування одного смертельного нещасного випадку з особою начальницького складу під час проходження служби, за обставин, не пов’язаних з виконанням службових обов’язків</w:t>
      </w:r>
      <w:r w:rsidR="00710081">
        <w:rPr>
          <w:sz w:val="28"/>
          <w:szCs w:val="28"/>
        </w:rPr>
        <w:t xml:space="preserve"> </w:t>
      </w:r>
      <w:r w:rsidRPr="009E0E8A">
        <w:rPr>
          <w:sz w:val="28"/>
          <w:szCs w:val="28"/>
        </w:rPr>
        <w:t>(утоплення під час перебуван</w:t>
      </w:r>
      <w:r w:rsidR="00710081">
        <w:rPr>
          <w:sz w:val="28"/>
          <w:szCs w:val="28"/>
        </w:rPr>
        <w:t xml:space="preserve">ня у відкритій водоймі, філія </w:t>
      </w:r>
      <w:r w:rsidR="00710081" w:rsidRPr="009E0E8A">
        <w:rPr>
          <w:sz w:val="28"/>
          <w:szCs w:val="28"/>
        </w:rPr>
        <w:t>Державної</w:t>
      </w:r>
      <w:r w:rsidR="00710081">
        <w:rPr>
          <w:sz w:val="28"/>
          <w:szCs w:val="28"/>
        </w:rPr>
        <w:t xml:space="preserve"> установи</w:t>
      </w:r>
      <w:r w:rsidRPr="009E0E8A">
        <w:rPr>
          <w:sz w:val="28"/>
          <w:szCs w:val="28"/>
        </w:rPr>
        <w:t xml:space="preserve"> «Центр пробації» в Житомирській області).</w:t>
      </w:r>
    </w:p>
    <w:p w:rsidR="008C09E3" w:rsidRDefault="008C09E3" w:rsidP="00326E38">
      <w:pPr>
        <w:widowControl w:val="0"/>
        <w:spacing w:before="120" w:after="120"/>
        <w:ind w:firstLine="567"/>
        <w:jc w:val="center"/>
        <w:rPr>
          <w:b/>
        </w:rPr>
      </w:pPr>
      <w:r w:rsidRPr="00326E38">
        <w:rPr>
          <w:b/>
        </w:rPr>
        <w:t>X. ПРІОРИТЕТНІ ЗАВДАННЯ НА 201</w:t>
      </w:r>
      <w:r w:rsidR="00373A52" w:rsidRPr="00326E38">
        <w:rPr>
          <w:b/>
        </w:rPr>
        <w:t>9</w:t>
      </w:r>
      <w:r w:rsidRPr="00326E38">
        <w:rPr>
          <w:b/>
        </w:rPr>
        <w:t xml:space="preserve"> Р</w:t>
      </w:r>
      <w:r w:rsidR="00373A52" w:rsidRPr="00326E38">
        <w:rPr>
          <w:b/>
        </w:rPr>
        <w:t>ІК</w:t>
      </w:r>
    </w:p>
    <w:p w:rsidR="00E75BD2" w:rsidRDefault="00E75BD2" w:rsidP="00E75BD2">
      <w:pPr>
        <w:spacing w:after="0" w:line="274" w:lineRule="auto"/>
        <w:ind w:firstLine="709"/>
        <w:jc w:val="both"/>
        <w:outlineLvl w:val="0"/>
      </w:pPr>
      <w:r>
        <w:t>1. </w:t>
      </w:r>
      <w:r w:rsidRPr="00E75BD2">
        <w:t>Підтримання членства Державної установи «Центр пробації» у Конфедерації європейської пробації.</w:t>
      </w:r>
    </w:p>
    <w:p w:rsidR="00E75BD2" w:rsidRDefault="00E75BD2" w:rsidP="00E75BD2">
      <w:pPr>
        <w:spacing w:after="0" w:line="274" w:lineRule="auto"/>
        <w:ind w:firstLine="709"/>
        <w:jc w:val="both"/>
        <w:outlineLvl w:val="0"/>
      </w:pPr>
      <w:r>
        <w:t>2. </w:t>
      </w:r>
      <w:r w:rsidR="00EF520F" w:rsidRPr="00E75BD2">
        <w:t>Поліпшення інституціонального потенціалу системи пробації. Нормативне та ресурсне забезпечення.</w:t>
      </w:r>
    </w:p>
    <w:p w:rsidR="00E75BD2" w:rsidRDefault="00E75BD2" w:rsidP="00E75BD2">
      <w:pPr>
        <w:spacing w:after="0" w:line="274" w:lineRule="auto"/>
        <w:ind w:firstLine="709"/>
        <w:jc w:val="both"/>
        <w:outlineLvl w:val="0"/>
        <w:rPr>
          <w:bCs/>
          <w:color w:val="222222"/>
          <w:shd w:val="clear" w:color="auto" w:fill="FFFFFF"/>
        </w:rPr>
      </w:pPr>
      <w:r>
        <w:t>3. </w:t>
      </w:r>
      <w:r w:rsidR="00EF520F" w:rsidRPr="00E75BD2">
        <w:rPr>
          <w:bCs/>
          <w:color w:val="222222"/>
          <w:shd w:val="clear" w:color="auto" w:fill="FFFFFF"/>
        </w:rPr>
        <w:t>Розроблення кадрової стратегії та стратегії розвитку волонтерства в пробації з урахуванням міжнародного досвіду.</w:t>
      </w:r>
    </w:p>
    <w:p w:rsidR="00E75BD2" w:rsidRDefault="00E75BD2" w:rsidP="00E75BD2">
      <w:pPr>
        <w:spacing w:after="0" w:line="274" w:lineRule="auto"/>
        <w:ind w:firstLine="709"/>
        <w:jc w:val="both"/>
        <w:outlineLvl w:val="0"/>
        <w:rPr>
          <w:bCs/>
          <w:color w:val="222222"/>
          <w:shd w:val="clear" w:color="auto" w:fill="FFFFFF"/>
        </w:rPr>
      </w:pPr>
      <w:r>
        <w:rPr>
          <w:bCs/>
          <w:color w:val="222222"/>
          <w:shd w:val="clear" w:color="auto" w:fill="FFFFFF"/>
        </w:rPr>
        <w:t>4. </w:t>
      </w:r>
      <w:r w:rsidRPr="00E75BD2">
        <w:t>Підвищення ефективності професійної підготовки персоналу пробації.</w:t>
      </w:r>
    </w:p>
    <w:p w:rsidR="00E75BD2" w:rsidRDefault="00E75BD2" w:rsidP="00E75BD2">
      <w:pPr>
        <w:spacing w:after="0" w:line="274" w:lineRule="auto"/>
        <w:ind w:firstLine="709"/>
        <w:jc w:val="both"/>
        <w:outlineLvl w:val="0"/>
        <w:rPr>
          <w:bCs/>
          <w:color w:val="222222"/>
          <w:shd w:val="clear" w:color="auto" w:fill="FFFFFF"/>
        </w:rPr>
      </w:pPr>
      <w:r w:rsidRPr="00E75BD2">
        <w:rPr>
          <w:bCs/>
          <w:color w:val="222222"/>
          <w:shd w:val="clear" w:color="auto" w:fill="FFFFFF"/>
        </w:rPr>
        <w:t xml:space="preserve">5. Розроблення стандартів оцінки ефективності діяльності працівників пробації. </w:t>
      </w:r>
    </w:p>
    <w:p w:rsidR="00E75BD2" w:rsidRPr="00E75BD2" w:rsidRDefault="00E75BD2" w:rsidP="00E75BD2">
      <w:pPr>
        <w:spacing w:after="0" w:line="274" w:lineRule="auto"/>
        <w:ind w:firstLine="709"/>
        <w:jc w:val="both"/>
        <w:outlineLvl w:val="0"/>
        <w:rPr>
          <w:bCs/>
          <w:color w:val="222222"/>
          <w:shd w:val="clear" w:color="auto" w:fill="FFFFFF"/>
        </w:rPr>
      </w:pPr>
      <w:r>
        <w:rPr>
          <w:bCs/>
          <w:color w:val="222222"/>
          <w:shd w:val="clear" w:color="auto" w:fill="FFFFFF"/>
        </w:rPr>
        <w:t>6. </w:t>
      </w:r>
      <w:r w:rsidRPr="00E75BD2">
        <w:rPr>
          <w:bCs/>
          <w:color w:val="222222"/>
          <w:shd w:val="clear" w:color="auto" w:fill="FFFFFF"/>
        </w:rPr>
        <w:t>Поглиблення співробітництва з громадою, розширення практики підтримки пробації через регіональні програми, розвиток банку ресурсів із надання послуг клієнтам пробації.</w:t>
      </w:r>
    </w:p>
    <w:p w:rsidR="00E75BD2" w:rsidRDefault="00E75BD2" w:rsidP="00E75BD2">
      <w:pPr>
        <w:spacing w:after="0" w:line="274" w:lineRule="auto"/>
        <w:ind w:firstLine="709"/>
        <w:jc w:val="both"/>
        <w:outlineLvl w:val="0"/>
        <w:rPr>
          <w:bCs/>
          <w:color w:val="222222"/>
          <w:shd w:val="clear" w:color="auto" w:fill="FFFFFF"/>
        </w:rPr>
      </w:pPr>
      <w:r>
        <w:rPr>
          <w:bCs/>
          <w:color w:val="222222"/>
          <w:shd w:val="clear" w:color="auto" w:fill="FFFFFF"/>
        </w:rPr>
        <w:t>7. </w:t>
      </w:r>
      <w:r w:rsidR="00EF520F" w:rsidRPr="00E75BD2">
        <w:rPr>
          <w:bCs/>
          <w:color w:val="222222"/>
          <w:shd w:val="clear" w:color="auto" w:fill="FFFFFF"/>
        </w:rPr>
        <w:t>Розвиток взаємодії з судами, прокуратурою, адвокатурою, центрами БПД, поліцією та іншими учасниками системи правосуддя.</w:t>
      </w:r>
    </w:p>
    <w:p w:rsidR="00E75BD2" w:rsidRPr="00E75BD2" w:rsidRDefault="00E75BD2" w:rsidP="00E75BD2">
      <w:pPr>
        <w:spacing w:after="0" w:line="274" w:lineRule="auto"/>
        <w:ind w:firstLine="709"/>
        <w:jc w:val="both"/>
        <w:outlineLvl w:val="0"/>
        <w:rPr>
          <w:bCs/>
          <w:color w:val="222222"/>
          <w:shd w:val="clear" w:color="auto" w:fill="FFFFFF"/>
        </w:rPr>
      </w:pPr>
      <w:r>
        <w:rPr>
          <w:bCs/>
          <w:color w:val="222222"/>
          <w:shd w:val="clear" w:color="auto" w:fill="FFFFFF"/>
        </w:rPr>
        <w:t>8. </w:t>
      </w:r>
      <w:r w:rsidRPr="00E75BD2">
        <w:rPr>
          <w:bCs/>
          <w:color w:val="222222"/>
          <w:shd w:val="clear" w:color="auto" w:fill="FFFFFF"/>
        </w:rPr>
        <w:t>Подальша реалізація заходів комунікативної політики пробації.</w:t>
      </w:r>
    </w:p>
    <w:p w:rsidR="00E75BD2" w:rsidRPr="00E75BD2" w:rsidRDefault="00E75BD2" w:rsidP="00E75BD2">
      <w:pPr>
        <w:spacing w:after="0" w:line="274" w:lineRule="auto"/>
        <w:ind w:firstLine="709"/>
        <w:jc w:val="both"/>
        <w:outlineLvl w:val="0"/>
        <w:rPr>
          <w:bCs/>
          <w:color w:val="222222"/>
          <w:shd w:val="clear" w:color="auto" w:fill="FFFFFF"/>
        </w:rPr>
      </w:pPr>
      <w:r>
        <w:rPr>
          <w:bCs/>
          <w:color w:val="222222"/>
          <w:shd w:val="clear" w:color="auto" w:fill="FFFFFF"/>
        </w:rPr>
        <w:t>9. </w:t>
      </w:r>
      <w:r w:rsidRPr="00E75BD2">
        <w:t>Розробка концепції роботи Ініціативної групи – комітету в рамках Робочої групи з удосконалення законодавства з питань альтернативних санкцій.</w:t>
      </w:r>
    </w:p>
    <w:p w:rsidR="00E75BD2" w:rsidRDefault="00E75BD2" w:rsidP="00E75BD2">
      <w:pPr>
        <w:spacing w:after="0" w:line="274" w:lineRule="auto"/>
        <w:ind w:firstLine="709"/>
        <w:jc w:val="both"/>
        <w:outlineLvl w:val="0"/>
        <w:rPr>
          <w:bCs/>
          <w:color w:val="222222"/>
          <w:shd w:val="clear" w:color="auto" w:fill="FFFFFF"/>
        </w:rPr>
      </w:pPr>
      <w:r>
        <w:rPr>
          <w:bCs/>
          <w:color w:val="222222"/>
          <w:shd w:val="clear" w:color="auto" w:fill="FFFFFF"/>
        </w:rPr>
        <w:t>10. </w:t>
      </w:r>
      <w:r w:rsidR="00EF520F" w:rsidRPr="00E75BD2">
        <w:rPr>
          <w:bCs/>
          <w:color w:val="222222"/>
          <w:shd w:val="clear" w:color="auto" w:fill="FFFFFF"/>
        </w:rPr>
        <w:t>Подальше вдосконалення інструментів пробації щодо роботи із суб’єктами пробації.</w:t>
      </w:r>
    </w:p>
    <w:p w:rsidR="00E75BD2" w:rsidRDefault="00E75BD2" w:rsidP="00E75BD2">
      <w:pPr>
        <w:spacing w:after="0" w:line="274" w:lineRule="auto"/>
        <w:ind w:firstLine="709"/>
        <w:jc w:val="both"/>
        <w:outlineLvl w:val="0"/>
        <w:rPr>
          <w:bCs/>
          <w:color w:val="222222"/>
          <w:shd w:val="clear" w:color="auto" w:fill="FFFFFF"/>
        </w:rPr>
      </w:pPr>
      <w:r>
        <w:rPr>
          <w:bCs/>
          <w:color w:val="222222"/>
          <w:shd w:val="clear" w:color="auto" w:fill="FFFFFF"/>
        </w:rPr>
        <w:t>11. </w:t>
      </w:r>
      <w:r w:rsidR="00EF520F" w:rsidRPr="00E75BD2">
        <w:rPr>
          <w:bCs/>
          <w:color w:val="222222"/>
          <w:shd w:val="clear" w:color="auto" w:fill="FFFFFF"/>
        </w:rPr>
        <w:t>Створення електронної бази ведення справ суб’єктів пробації, автоматизація статистики.</w:t>
      </w:r>
    </w:p>
    <w:p w:rsidR="00E75BD2" w:rsidRDefault="00E75BD2" w:rsidP="00E75BD2">
      <w:pPr>
        <w:spacing w:after="0" w:line="274" w:lineRule="auto"/>
        <w:ind w:firstLine="709"/>
        <w:jc w:val="both"/>
        <w:outlineLvl w:val="0"/>
        <w:rPr>
          <w:bCs/>
          <w:color w:val="222222"/>
          <w:shd w:val="clear" w:color="auto" w:fill="FFFFFF"/>
        </w:rPr>
      </w:pPr>
      <w:r>
        <w:rPr>
          <w:bCs/>
          <w:color w:val="222222"/>
          <w:shd w:val="clear" w:color="auto" w:fill="FFFFFF"/>
        </w:rPr>
        <w:t>12. </w:t>
      </w:r>
      <w:r w:rsidR="00EF520F" w:rsidRPr="00E75BD2">
        <w:rPr>
          <w:bCs/>
          <w:color w:val="222222"/>
          <w:shd w:val="clear" w:color="auto" w:fill="FFFFFF"/>
        </w:rPr>
        <w:t>Створення передумов упровадження електронного моніторингу в пробації (браслетів).</w:t>
      </w:r>
      <w:r w:rsidRPr="00E75BD2">
        <w:t xml:space="preserve"> </w:t>
      </w:r>
    </w:p>
    <w:p w:rsidR="00E75BD2" w:rsidRDefault="00E75BD2" w:rsidP="00E75BD2">
      <w:pPr>
        <w:spacing w:after="0" w:line="274" w:lineRule="auto"/>
        <w:ind w:firstLine="709"/>
        <w:jc w:val="both"/>
        <w:outlineLvl w:val="0"/>
        <w:rPr>
          <w:bCs/>
          <w:color w:val="222222"/>
          <w:shd w:val="clear" w:color="auto" w:fill="FFFFFF"/>
        </w:rPr>
      </w:pPr>
      <w:r>
        <w:t>13. </w:t>
      </w:r>
      <w:r w:rsidRPr="00E75BD2">
        <w:t>Забезпечення координації та своєчасного вирішення проблемних питань, які виникають у ході реалізації пробаційних програм.</w:t>
      </w:r>
    </w:p>
    <w:p w:rsidR="00E75BD2" w:rsidRDefault="00E75BD2" w:rsidP="00E75BD2">
      <w:pPr>
        <w:spacing w:after="0" w:line="274" w:lineRule="auto"/>
        <w:ind w:firstLine="709"/>
        <w:jc w:val="both"/>
        <w:outlineLvl w:val="0"/>
        <w:rPr>
          <w:bCs/>
          <w:color w:val="222222"/>
          <w:shd w:val="clear" w:color="auto" w:fill="FFFFFF"/>
        </w:rPr>
      </w:pPr>
      <w:r>
        <w:rPr>
          <w:color w:val="000000" w:themeColor="text1"/>
        </w:rPr>
        <w:t>14. </w:t>
      </w:r>
      <w:r w:rsidRPr="00E75BD2">
        <w:rPr>
          <w:color w:val="000000" w:themeColor="text1"/>
        </w:rPr>
        <w:t>Налагодження ефективного співробітництва з прокуратурою, судами, органами місцевого самоврядування, власниками підприємств, установ, організацій, забезпечення їх інформацією про ефективність та результати діяльності, обговорення питань, що виникають під час виконання судових рішень у виді громадських, виправних та суспільно корисних робіт.</w:t>
      </w:r>
    </w:p>
    <w:p w:rsidR="00CE6138" w:rsidRDefault="00E75BD2" w:rsidP="00E75BD2">
      <w:pPr>
        <w:spacing w:after="0" w:line="274" w:lineRule="auto"/>
        <w:ind w:firstLine="709"/>
        <w:jc w:val="both"/>
        <w:outlineLvl w:val="0"/>
      </w:pPr>
      <w:r>
        <w:rPr>
          <w:bCs/>
          <w:color w:val="222222"/>
          <w:shd w:val="clear" w:color="auto" w:fill="FFFFFF"/>
        </w:rPr>
        <w:t>15. </w:t>
      </w:r>
      <w:r w:rsidR="00F106D3">
        <w:rPr>
          <w:bCs/>
          <w:color w:val="222222"/>
          <w:shd w:val="clear" w:color="auto" w:fill="FFFFFF"/>
        </w:rPr>
        <w:t>Розроблення оновленої моделі ефективної співпраці між установами виконання покарань, уповноваженими органами з питань пробації та інститутом громадського суспільства для досягнення мети реалізації засуджених</w:t>
      </w:r>
      <w:r w:rsidR="003F46BB">
        <w:rPr>
          <w:bCs/>
          <w:color w:val="222222"/>
          <w:shd w:val="clear" w:color="auto" w:fill="FFFFFF"/>
        </w:rPr>
        <w:t>.</w:t>
      </w:r>
    </w:p>
    <w:p w:rsidR="00EF520F" w:rsidRPr="00E75BD2" w:rsidRDefault="00E75BD2" w:rsidP="00E75BD2">
      <w:pPr>
        <w:spacing w:after="0" w:line="274" w:lineRule="auto"/>
        <w:ind w:firstLine="709"/>
        <w:jc w:val="both"/>
        <w:outlineLvl w:val="0"/>
        <w:rPr>
          <w:bCs/>
          <w:color w:val="222222"/>
          <w:shd w:val="clear" w:color="auto" w:fill="FFFFFF"/>
        </w:rPr>
      </w:pPr>
      <w:r w:rsidRPr="00E75BD2">
        <w:t>16. </w:t>
      </w:r>
      <w:r w:rsidR="00EF520F" w:rsidRPr="00E75BD2">
        <w:rPr>
          <w:color w:val="000000" w:themeColor="text1"/>
        </w:rPr>
        <w:t xml:space="preserve">Контроль начальниками філій за станом визначення органами місцевого самоврядування переліку об’єктів, на яких порушники виконуватимуть суспільно корисні роботи, та видів  робіт до повного вирішення цього питання та у разі необхідності вжиття заходів відповідного реагування. </w:t>
      </w:r>
    </w:p>
    <w:p w:rsidR="00E75BD2" w:rsidRPr="00E75BD2" w:rsidRDefault="00E75BD2" w:rsidP="00E75BD2">
      <w:pPr>
        <w:spacing w:after="0" w:line="274" w:lineRule="auto"/>
        <w:jc w:val="both"/>
      </w:pPr>
    </w:p>
    <w:sectPr w:rsidR="00E75BD2" w:rsidRPr="00E75BD2" w:rsidSect="00EF20D1">
      <w:footerReference w:type="default" r:id="rId51"/>
      <w:pgSz w:w="11906" w:h="16838"/>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E25" w:rsidRDefault="00C72E25" w:rsidP="000422AE">
      <w:pPr>
        <w:spacing w:after="0" w:line="240" w:lineRule="auto"/>
      </w:pPr>
      <w:r>
        <w:separator/>
      </w:r>
    </w:p>
  </w:endnote>
  <w:endnote w:type="continuationSeparator" w:id="0">
    <w:p w:rsidR="00C72E25" w:rsidRDefault="00C72E25" w:rsidP="00042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1497"/>
      <w:docPartObj>
        <w:docPartGallery w:val="Page Numbers (Bottom of Page)"/>
        <w:docPartUnique/>
      </w:docPartObj>
    </w:sdtPr>
    <w:sdtEndPr/>
    <w:sdtContent>
      <w:p w:rsidR="00E75BD2" w:rsidRDefault="00C72E25">
        <w:pPr>
          <w:pStyle w:val="a6"/>
          <w:jc w:val="center"/>
        </w:pPr>
        <w:r>
          <w:fldChar w:fldCharType="begin"/>
        </w:r>
        <w:r>
          <w:instrText xml:space="preserve"> PAGE   \* MERGEFORMAT </w:instrText>
        </w:r>
        <w:r>
          <w:fldChar w:fldCharType="separate"/>
        </w:r>
        <w:r w:rsidR="003F46BB">
          <w:rPr>
            <w:noProof/>
          </w:rPr>
          <w:t>70</w:t>
        </w:r>
        <w:r>
          <w:rPr>
            <w:noProof/>
          </w:rPr>
          <w:fldChar w:fldCharType="end"/>
        </w:r>
      </w:p>
    </w:sdtContent>
  </w:sdt>
  <w:p w:rsidR="00E75BD2" w:rsidRDefault="00E75BD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E25" w:rsidRDefault="00C72E25" w:rsidP="000422AE">
      <w:pPr>
        <w:spacing w:after="0" w:line="240" w:lineRule="auto"/>
      </w:pPr>
      <w:r>
        <w:separator/>
      </w:r>
    </w:p>
  </w:footnote>
  <w:footnote w:type="continuationSeparator" w:id="0">
    <w:p w:rsidR="00C72E25" w:rsidRDefault="00C72E25" w:rsidP="000422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77F61"/>
    <w:multiLevelType w:val="hybridMultilevel"/>
    <w:tmpl w:val="A6905D8C"/>
    <w:lvl w:ilvl="0" w:tplc="9A7C0456">
      <w:numFmt w:val="bullet"/>
      <w:lvlText w:val="-"/>
      <w:lvlJc w:val="left"/>
      <w:pPr>
        <w:tabs>
          <w:tab w:val="num" w:pos="786"/>
        </w:tabs>
        <w:ind w:left="786" w:hanging="360"/>
      </w:pPr>
      <w:rPr>
        <w:rFonts w:ascii="Times New Roman" w:eastAsia="Times New Roman" w:hAnsi="Times New Roman" w:cs="Times New Roman" w:hint="default"/>
      </w:rPr>
    </w:lvl>
    <w:lvl w:ilvl="1" w:tplc="04190003">
      <w:start w:val="1"/>
      <w:numFmt w:val="decimal"/>
      <w:lvlText w:val="%2."/>
      <w:lvlJc w:val="left"/>
      <w:pPr>
        <w:tabs>
          <w:tab w:val="num" w:pos="1158"/>
        </w:tabs>
        <w:ind w:left="1158" w:hanging="360"/>
      </w:pPr>
    </w:lvl>
    <w:lvl w:ilvl="2" w:tplc="04190005">
      <w:start w:val="1"/>
      <w:numFmt w:val="decimal"/>
      <w:lvlText w:val="%3."/>
      <w:lvlJc w:val="left"/>
      <w:pPr>
        <w:tabs>
          <w:tab w:val="num" w:pos="1878"/>
        </w:tabs>
        <w:ind w:left="1878" w:hanging="360"/>
      </w:pPr>
    </w:lvl>
    <w:lvl w:ilvl="3" w:tplc="04190001">
      <w:start w:val="1"/>
      <w:numFmt w:val="decimal"/>
      <w:lvlText w:val="%4."/>
      <w:lvlJc w:val="left"/>
      <w:pPr>
        <w:tabs>
          <w:tab w:val="num" w:pos="2598"/>
        </w:tabs>
        <w:ind w:left="2598" w:hanging="360"/>
      </w:pPr>
    </w:lvl>
    <w:lvl w:ilvl="4" w:tplc="04190003">
      <w:start w:val="1"/>
      <w:numFmt w:val="decimal"/>
      <w:lvlText w:val="%5."/>
      <w:lvlJc w:val="left"/>
      <w:pPr>
        <w:tabs>
          <w:tab w:val="num" w:pos="3318"/>
        </w:tabs>
        <w:ind w:left="3318" w:hanging="360"/>
      </w:pPr>
    </w:lvl>
    <w:lvl w:ilvl="5" w:tplc="04190005">
      <w:start w:val="1"/>
      <w:numFmt w:val="decimal"/>
      <w:lvlText w:val="%6."/>
      <w:lvlJc w:val="left"/>
      <w:pPr>
        <w:tabs>
          <w:tab w:val="num" w:pos="4038"/>
        </w:tabs>
        <w:ind w:left="4038" w:hanging="360"/>
      </w:pPr>
    </w:lvl>
    <w:lvl w:ilvl="6" w:tplc="04190001">
      <w:start w:val="1"/>
      <w:numFmt w:val="decimal"/>
      <w:lvlText w:val="%7."/>
      <w:lvlJc w:val="left"/>
      <w:pPr>
        <w:tabs>
          <w:tab w:val="num" w:pos="4758"/>
        </w:tabs>
        <w:ind w:left="4758" w:hanging="360"/>
      </w:pPr>
    </w:lvl>
    <w:lvl w:ilvl="7" w:tplc="04190003">
      <w:start w:val="1"/>
      <w:numFmt w:val="decimal"/>
      <w:lvlText w:val="%8."/>
      <w:lvlJc w:val="left"/>
      <w:pPr>
        <w:tabs>
          <w:tab w:val="num" w:pos="5478"/>
        </w:tabs>
        <w:ind w:left="5478" w:hanging="360"/>
      </w:pPr>
    </w:lvl>
    <w:lvl w:ilvl="8" w:tplc="04190005">
      <w:start w:val="1"/>
      <w:numFmt w:val="decimal"/>
      <w:lvlText w:val="%9."/>
      <w:lvlJc w:val="left"/>
      <w:pPr>
        <w:tabs>
          <w:tab w:val="num" w:pos="6198"/>
        </w:tabs>
        <w:ind w:left="6198" w:hanging="360"/>
      </w:pPr>
    </w:lvl>
  </w:abstractNum>
  <w:abstractNum w:abstractNumId="1">
    <w:nsid w:val="0C944DB0"/>
    <w:multiLevelType w:val="hybridMultilevel"/>
    <w:tmpl w:val="5C14D392"/>
    <w:lvl w:ilvl="0" w:tplc="7FCE76D6">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19C48F9"/>
    <w:multiLevelType w:val="hybridMultilevel"/>
    <w:tmpl w:val="955EAB9E"/>
    <w:lvl w:ilvl="0" w:tplc="AC9C5426">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nsid w:val="18FB1A5B"/>
    <w:multiLevelType w:val="hybridMultilevel"/>
    <w:tmpl w:val="B1221B06"/>
    <w:lvl w:ilvl="0" w:tplc="DB2CC784">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1FCF0F13"/>
    <w:multiLevelType w:val="hybridMultilevel"/>
    <w:tmpl w:val="58229714"/>
    <w:lvl w:ilvl="0" w:tplc="DE12FA06">
      <w:start w:val="14"/>
      <w:numFmt w:val="bullet"/>
      <w:lvlText w:val="-"/>
      <w:lvlJc w:val="left"/>
      <w:pPr>
        <w:ind w:left="1080" w:hanging="360"/>
      </w:pPr>
      <w:rPr>
        <w:rFonts w:ascii="Times New Roman CYR" w:eastAsia="Times New Roman" w:hAnsi="Times New Roman CYR" w:cs="Times New Roman CYR"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34952FD"/>
    <w:multiLevelType w:val="hybridMultilevel"/>
    <w:tmpl w:val="59F0D5CE"/>
    <w:lvl w:ilvl="0" w:tplc="2AA2F1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4D23F88"/>
    <w:multiLevelType w:val="hybridMultilevel"/>
    <w:tmpl w:val="F37C9470"/>
    <w:lvl w:ilvl="0" w:tplc="58868D52">
      <w:start w:val="117"/>
      <w:numFmt w:val="decimal"/>
      <w:lvlText w:val="%1"/>
      <w:lvlJc w:val="left"/>
      <w:pPr>
        <w:ind w:left="1309" w:hanging="60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
    <w:nsid w:val="27B206F8"/>
    <w:multiLevelType w:val="hybridMultilevel"/>
    <w:tmpl w:val="EADC7AC4"/>
    <w:lvl w:ilvl="0" w:tplc="25FE07B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4F16A1"/>
    <w:multiLevelType w:val="hybridMultilevel"/>
    <w:tmpl w:val="7138EDD4"/>
    <w:lvl w:ilvl="0" w:tplc="C074DD1E">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9">
    <w:nsid w:val="2EAD512A"/>
    <w:multiLevelType w:val="hybridMultilevel"/>
    <w:tmpl w:val="E7983846"/>
    <w:lvl w:ilvl="0" w:tplc="8EFE4C66">
      <w:numFmt w:val="bullet"/>
      <w:lvlText w:val="•"/>
      <w:lvlJc w:val="left"/>
      <w:pPr>
        <w:ind w:left="1494"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32912E57"/>
    <w:multiLevelType w:val="hybridMultilevel"/>
    <w:tmpl w:val="F71ED60E"/>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11">
    <w:nsid w:val="32A06B8F"/>
    <w:multiLevelType w:val="hybridMultilevel"/>
    <w:tmpl w:val="188CF066"/>
    <w:lvl w:ilvl="0" w:tplc="4D9482D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5233960"/>
    <w:multiLevelType w:val="hybridMultilevel"/>
    <w:tmpl w:val="335473DA"/>
    <w:lvl w:ilvl="0" w:tplc="846A78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3">
    <w:nsid w:val="36495267"/>
    <w:multiLevelType w:val="multilevel"/>
    <w:tmpl w:val="29BC7066"/>
    <w:lvl w:ilvl="0">
      <w:start w:val="2"/>
      <w:numFmt w:val="decimal"/>
      <w:lvlText w:val="%1."/>
      <w:lvlJc w:val="left"/>
      <w:pPr>
        <w:ind w:left="1920" w:hanging="360"/>
      </w:pPr>
      <w:rPr>
        <w:rFonts w:hint="default"/>
        <w:b/>
      </w:rPr>
    </w:lvl>
    <w:lvl w:ilvl="1">
      <w:start w:val="2"/>
      <w:numFmt w:val="decimal"/>
      <w:isLgl/>
      <w:lvlText w:val="%1.%2."/>
      <w:lvlJc w:val="left"/>
      <w:pPr>
        <w:ind w:left="2280"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640" w:hanging="108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360" w:hanging="1800"/>
      </w:pPr>
      <w:rPr>
        <w:rFonts w:hint="default"/>
      </w:rPr>
    </w:lvl>
    <w:lvl w:ilvl="7">
      <w:start w:val="1"/>
      <w:numFmt w:val="decimal"/>
      <w:isLgl/>
      <w:lvlText w:val="%1.%2.%3.%4.%5.%6.%7.%8."/>
      <w:lvlJc w:val="left"/>
      <w:pPr>
        <w:ind w:left="3360" w:hanging="1800"/>
      </w:pPr>
      <w:rPr>
        <w:rFonts w:hint="default"/>
      </w:rPr>
    </w:lvl>
    <w:lvl w:ilvl="8">
      <w:start w:val="1"/>
      <w:numFmt w:val="decimal"/>
      <w:isLgl/>
      <w:lvlText w:val="%1.%2.%3.%4.%5.%6.%7.%8.%9."/>
      <w:lvlJc w:val="left"/>
      <w:pPr>
        <w:ind w:left="3720" w:hanging="2160"/>
      </w:pPr>
      <w:rPr>
        <w:rFonts w:hint="default"/>
      </w:rPr>
    </w:lvl>
  </w:abstractNum>
  <w:abstractNum w:abstractNumId="14">
    <w:nsid w:val="399374C3"/>
    <w:multiLevelType w:val="hybridMultilevel"/>
    <w:tmpl w:val="7C94AD22"/>
    <w:lvl w:ilvl="0" w:tplc="30882A92">
      <w:start w:val="14"/>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5">
    <w:nsid w:val="40A11CF4"/>
    <w:multiLevelType w:val="hybridMultilevel"/>
    <w:tmpl w:val="5F326846"/>
    <w:lvl w:ilvl="0" w:tplc="2B48C6E8">
      <w:start w:val="45"/>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442F0B6A"/>
    <w:multiLevelType w:val="hybridMultilevel"/>
    <w:tmpl w:val="59F0D5CE"/>
    <w:lvl w:ilvl="0" w:tplc="2AA2F1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7BA7240"/>
    <w:multiLevelType w:val="hybridMultilevel"/>
    <w:tmpl w:val="70863EE6"/>
    <w:lvl w:ilvl="0" w:tplc="C3FE5B4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49C43536"/>
    <w:multiLevelType w:val="hybridMultilevel"/>
    <w:tmpl w:val="92F657C8"/>
    <w:lvl w:ilvl="0" w:tplc="B706E1CA">
      <w:start w:val="2018"/>
      <w:numFmt w:val="decimal"/>
      <w:lvlText w:val="%1"/>
      <w:lvlJc w:val="left"/>
      <w:pPr>
        <w:ind w:left="1167" w:hanging="60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9">
    <w:nsid w:val="4B361F1B"/>
    <w:multiLevelType w:val="hybridMultilevel"/>
    <w:tmpl w:val="2520927C"/>
    <w:lvl w:ilvl="0" w:tplc="25FE07B0">
      <w:start w:val="1"/>
      <w:numFmt w:val="decimal"/>
      <w:lvlText w:val="%1."/>
      <w:lvlJc w:val="left"/>
      <w:pPr>
        <w:ind w:left="928"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0">
    <w:nsid w:val="4C6458A0"/>
    <w:multiLevelType w:val="hybridMultilevel"/>
    <w:tmpl w:val="5E1A86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DD364AB"/>
    <w:multiLevelType w:val="hybridMultilevel"/>
    <w:tmpl w:val="70B409FE"/>
    <w:lvl w:ilvl="0" w:tplc="4D9482D0">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4076370"/>
    <w:multiLevelType w:val="hybridMultilevel"/>
    <w:tmpl w:val="0CE64236"/>
    <w:lvl w:ilvl="0" w:tplc="413E3364">
      <w:start w:val="1"/>
      <w:numFmt w:val="bullet"/>
      <w:lvlText w:val="-"/>
      <w:lvlJc w:val="left"/>
      <w:pPr>
        <w:ind w:left="1069" w:hanging="360"/>
      </w:pPr>
      <w:rPr>
        <w:rFonts w:ascii="Times New Roman" w:eastAsiaTheme="minorHAnsi"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3">
    <w:nsid w:val="5B231718"/>
    <w:multiLevelType w:val="hybridMultilevel"/>
    <w:tmpl w:val="C8B8F1A6"/>
    <w:lvl w:ilvl="0" w:tplc="90E65532">
      <w:start w:val="1"/>
      <w:numFmt w:val="decimal"/>
      <w:lvlText w:val="%1."/>
      <w:lvlJc w:val="left"/>
      <w:pPr>
        <w:ind w:left="927" w:hanging="360"/>
      </w:pPr>
      <w:rPr>
        <w:rFonts w:hint="default"/>
        <w:sz w:val="27"/>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4">
    <w:nsid w:val="665642A0"/>
    <w:multiLevelType w:val="hybridMultilevel"/>
    <w:tmpl w:val="4D60AACA"/>
    <w:lvl w:ilvl="0" w:tplc="B83A183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5">
    <w:nsid w:val="6B6B361E"/>
    <w:multiLevelType w:val="hybridMultilevel"/>
    <w:tmpl w:val="B88C78E2"/>
    <w:lvl w:ilvl="0" w:tplc="4D9482D0">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70F70D21"/>
    <w:multiLevelType w:val="hybridMultilevel"/>
    <w:tmpl w:val="382426A0"/>
    <w:lvl w:ilvl="0" w:tplc="44FE27C6">
      <w:start w:val="1"/>
      <w:numFmt w:val="bullet"/>
      <w:lvlText w:val=""/>
      <w:lvlJc w:val="left"/>
      <w:pPr>
        <w:ind w:left="1429" w:hanging="360"/>
      </w:pPr>
      <w:rPr>
        <w:rFonts w:ascii="Symbol" w:hAnsi="Symbol" w:hint="default"/>
        <w:b w:val="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4507EAB"/>
    <w:multiLevelType w:val="hybridMultilevel"/>
    <w:tmpl w:val="62A24BCC"/>
    <w:lvl w:ilvl="0" w:tplc="4D9482D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70837E4"/>
    <w:multiLevelType w:val="hybridMultilevel"/>
    <w:tmpl w:val="F0F6A6AC"/>
    <w:lvl w:ilvl="0" w:tplc="F40C32EC">
      <w:start w:val="10"/>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9">
    <w:nsid w:val="7B76244F"/>
    <w:multiLevelType w:val="hybridMultilevel"/>
    <w:tmpl w:val="556C8C90"/>
    <w:lvl w:ilvl="0" w:tplc="F9E6A9E4">
      <w:start w:val="1"/>
      <w:numFmt w:val="decimal"/>
      <w:lvlText w:val="%1."/>
      <w:lvlJc w:val="left"/>
      <w:pPr>
        <w:ind w:left="1211" w:hanging="360"/>
      </w:pPr>
      <w:rPr>
        <w:rFonts w:hint="default"/>
        <w:color w:val="FF000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7BCF7AF4"/>
    <w:multiLevelType w:val="hybridMultilevel"/>
    <w:tmpl w:val="BADAC20A"/>
    <w:lvl w:ilvl="0" w:tplc="5B98681E">
      <w:start w:val="10"/>
      <w:numFmt w:val="bullet"/>
      <w:lvlText w:val="-"/>
      <w:lvlJc w:val="left"/>
      <w:pPr>
        <w:ind w:left="1070" w:hanging="360"/>
      </w:pPr>
      <w:rPr>
        <w:rFonts w:ascii="Times New Roman" w:eastAsiaTheme="minorHAnsi" w:hAnsi="Times New Roman" w:cs="Times New Roman"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num w:numId="1">
    <w:abstractNumId w:val="13"/>
  </w:num>
  <w:num w:numId="2">
    <w:abstractNumId w:val="19"/>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 w:numId="6">
    <w:abstractNumId w:val="30"/>
  </w:num>
  <w:num w:numId="7">
    <w:abstractNumId w:val="28"/>
  </w:num>
  <w:num w:numId="8">
    <w:abstractNumId w:val="8"/>
  </w:num>
  <w:num w:numId="9">
    <w:abstractNumId w:val="10"/>
  </w:num>
  <w:num w:numId="10">
    <w:abstractNumId w:val="29"/>
  </w:num>
  <w:num w:numId="11">
    <w:abstractNumId w:val="23"/>
  </w:num>
  <w:num w:numId="12">
    <w:abstractNumId w:val="16"/>
  </w:num>
  <w:num w:numId="13">
    <w:abstractNumId w:val="5"/>
  </w:num>
  <w:num w:numId="14">
    <w:abstractNumId w:val="15"/>
  </w:num>
  <w:num w:numId="15">
    <w:abstractNumId w:val="9"/>
  </w:num>
  <w:num w:numId="16">
    <w:abstractNumId w:val="12"/>
  </w:num>
  <w:num w:numId="17">
    <w:abstractNumId w:val="17"/>
  </w:num>
  <w:num w:numId="18">
    <w:abstractNumId w:val="0"/>
  </w:num>
  <w:num w:numId="19">
    <w:abstractNumId w:val="11"/>
  </w:num>
  <w:num w:numId="20">
    <w:abstractNumId w:val="7"/>
  </w:num>
  <w:num w:numId="21">
    <w:abstractNumId w:val="1"/>
  </w:num>
  <w:num w:numId="22">
    <w:abstractNumId w:val="21"/>
  </w:num>
  <w:num w:numId="23">
    <w:abstractNumId w:val="22"/>
  </w:num>
  <w:num w:numId="24">
    <w:abstractNumId w:val="26"/>
  </w:num>
  <w:num w:numId="25">
    <w:abstractNumId w:val="4"/>
  </w:num>
  <w:num w:numId="26">
    <w:abstractNumId w:val="27"/>
  </w:num>
  <w:num w:numId="27">
    <w:abstractNumId w:val="25"/>
  </w:num>
  <w:num w:numId="28">
    <w:abstractNumId w:val="14"/>
  </w:num>
  <w:num w:numId="29">
    <w:abstractNumId w:val="24"/>
  </w:num>
  <w:num w:numId="30">
    <w:abstractNumId w:val="18"/>
  </w:num>
  <w:num w:numId="31">
    <w:abstractNumId w:val="6"/>
  </w:num>
  <w:num w:numId="32">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defaultTabStop w:val="708"/>
  <w:hyphenationZone w:val="425"/>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C2B"/>
    <w:rsid w:val="00000939"/>
    <w:rsid w:val="00010387"/>
    <w:rsid w:val="000146D5"/>
    <w:rsid w:val="00025D2B"/>
    <w:rsid w:val="00030A68"/>
    <w:rsid w:val="000422AE"/>
    <w:rsid w:val="000436BF"/>
    <w:rsid w:val="000531BC"/>
    <w:rsid w:val="0005533E"/>
    <w:rsid w:val="00077C79"/>
    <w:rsid w:val="000867B2"/>
    <w:rsid w:val="00097DC7"/>
    <w:rsid w:val="000A1A63"/>
    <w:rsid w:val="000A4C95"/>
    <w:rsid w:val="000B074B"/>
    <w:rsid w:val="000B0D44"/>
    <w:rsid w:val="000B3786"/>
    <w:rsid w:val="000B4B91"/>
    <w:rsid w:val="000C4458"/>
    <w:rsid w:val="000D3DF7"/>
    <w:rsid w:val="000E7695"/>
    <w:rsid w:val="000F3F5E"/>
    <w:rsid w:val="00117A04"/>
    <w:rsid w:val="00137ED2"/>
    <w:rsid w:val="0014646B"/>
    <w:rsid w:val="00174792"/>
    <w:rsid w:val="001810A6"/>
    <w:rsid w:val="00197006"/>
    <w:rsid w:val="001B1B3E"/>
    <w:rsid w:val="001C16C2"/>
    <w:rsid w:val="001C6550"/>
    <w:rsid w:val="001D3356"/>
    <w:rsid w:val="001D3A90"/>
    <w:rsid w:val="001D79EE"/>
    <w:rsid w:val="001E49D4"/>
    <w:rsid w:val="001E7CBB"/>
    <w:rsid w:val="001F3051"/>
    <w:rsid w:val="001F68A9"/>
    <w:rsid w:val="001F6F8A"/>
    <w:rsid w:val="00202217"/>
    <w:rsid w:val="00205997"/>
    <w:rsid w:val="0020732A"/>
    <w:rsid w:val="00207ADB"/>
    <w:rsid w:val="002135A4"/>
    <w:rsid w:val="00213AEA"/>
    <w:rsid w:val="00213AF8"/>
    <w:rsid w:val="00214183"/>
    <w:rsid w:val="00214F13"/>
    <w:rsid w:val="00216A9C"/>
    <w:rsid w:val="002175D0"/>
    <w:rsid w:val="0022766A"/>
    <w:rsid w:val="002450B4"/>
    <w:rsid w:val="00247DCA"/>
    <w:rsid w:val="00253810"/>
    <w:rsid w:val="00254E47"/>
    <w:rsid w:val="00260EAF"/>
    <w:rsid w:val="00264331"/>
    <w:rsid w:val="00264A8D"/>
    <w:rsid w:val="002A4A56"/>
    <w:rsid w:val="002B45D3"/>
    <w:rsid w:val="002D0556"/>
    <w:rsid w:val="002D50BB"/>
    <w:rsid w:val="002D5732"/>
    <w:rsid w:val="002E0CF6"/>
    <w:rsid w:val="002E3942"/>
    <w:rsid w:val="002F29D2"/>
    <w:rsid w:val="002F4DC8"/>
    <w:rsid w:val="003026E7"/>
    <w:rsid w:val="00303F6F"/>
    <w:rsid w:val="00307042"/>
    <w:rsid w:val="00311D54"/>
    <w:rsid w:val="00312BAA"/>
    <w:rsid w:val="00324677"/>
    <w:rsid w:val="00326E38"/>
    <w:rsid w:val="00336F44"/>
    <w:rsid w:val="00337FF8"/>
    <w:rsid w:val="00345A01"/>
    <w:rsid w:val="00346987"/>
    <w:rsid w:val="00360341"/>
    <w:rsid w:val="00373A52"/>
    <w:rsid w:val="00381978"/>
    <w:rsid w:val="0038459F"/>
    <w:rsid w:val="00384A6B"/>
    <w:rsid w:val="00386D4D"/>
    <w:rsid w:val="00396207"/>
    <w:rsid w:val="003A0A7E"/>
    <w:rsid w:val="003A5EA3"/>
    <w:rsid w:val="003B5F9E"/>
    <w:rsid w:val="003C1390"/>
    <w:rsid w:val="003C710E"/>
    <w:rsid w:val="003C721B"/>
    <w:rsid w:val="003F46BB"/>
    <w:rsid w:val="0040709C"/>
    <w:rsid w:val="00421234"/>
    <w:rsid w:val="00425330"/>
    <w:rsid w:val="004308AE"/>
    <w:rsid w:val="004330DB"/>
    <w:rsid w:val="004415DB"/>
    <w:rsid w:val="00457311"/>
    <w:rsid w:val="00457BA5"/>
    <w:rsid w:val="00473733"/>
    <w:rsid w:val="00476127"/>
    <w:rsid w:val="0048131A"/>
    <w:rsid w:val="004A5385"/>
    <w:rsid w:val="004B241D"/>
    <w:rsid w:val="004B4052"/>
    <w:rsid w:val="004C12E8"/>
    <w:rsid w:val="004C1486"/>
    <w:rsid w:val="004C3091"/>
    <w:rsid w:val="004D3520"/>
    <w:rsid w:val="004E3451"/>
    <w:rsid w:val="004E4F98"/>
    <w:rsid w:val="004E5973"/>
    <w:rsid w:val="004F7FA5"/>
    <w:rsid w:val="00503B61"/>
    <w:rsid w:val="00507B05"/>
    <w:rsid w:val="0052751B"/>
    <w:rsid w:val="00537781"/>
    <w:rsid w:val="00540775"/>
    <w:rsid w:val="0054252B"/>
    <w:rsid w:val="00550950"/>
    <w:rsid w:val="00555DB7"/>
    <w:rsid w:val="0056390E"/>
    <w:rsid w:val="00566BF3"/>
    <w:rsid w:val="0059103E"/>
    <w:rsid w:val="0059307A"/>
    <w:rsid w:val="005937FE"/>
    <w:rsid w:val="005A2499"/>
    <w:rsid w:val="005A5C8D"/>
    <w:rsid w:val="005B74C8"/>
    <w:rsid w:val="005D16C2"/>
    <w:rsid w:val="005D6E38"/>
    <w:rsid w:val="006035D5"/>
    <w:rsid w:val="00606F62"/>
    <w:rsid w:val="00614C5D"/>
    <w:rsid w:val="00624AE3"/>
    <w:rsid w:val="00636917"/>
    <w:rsid w:val="00640AC7"/>
    <w:rsid w:val="006576ED"/>
    <w:rsid w:val="00662423"/>
    <w:rsid w:val="00673ED3"/>
    <w:rsid w:val="00680C15"/>
    <w:rsid w:val="0069656F"/>
    <w:rsid w:val="006A1262"/>
    <w:rsid w:val="006C417D"/>
    <w:rsid w:val="006C581C"/>
    <w:rsid w:val="006D2FB5"/>
    <w:rsid w:val="006E0951"/>
    <w:rsid w:val="006E3412"/>
    <w:rsid w:val="006E6D6B"/>
    <w:rsid w:val="006F33A3"/>
    <w:rsid w:val="00710081"/>
    <w:rsid w:val="00711A12"/>
    <w:rsid w:val="00713052"/>
    <w:rsid w:val="007268FC"/>
    <w:rsid w:val="00735503"/>
    <w:rsid w:val="00737286"/>
    <w:rsid w:val="00737AB4"/>
    <w:rsid w:val="00741BA6"/>
    <w:rsid w:val="007466A1"/>
    <w:rsid w:val="00756049"/>
    <w:rsid w:val="00774958"/>
    <w:rsid w:val="00777F7D"/>
    <w:rsid w:val="00780E9B"/>
    <w:rsid w:val="00787315"/>
    <w:rsid w:val="007875DD"/>
    <w:rsid w:val="00787FA1"/>
    <w:rsid w:val="007943F0"/>
    <w:rsid w:val="007A0157"/>
    <w:rsid w:val="007C1428"/>
    <w:rsid w:val="007C619E"/>
    <w:rsid w:val="007C7C54"/>
    <w:rsid w:val="007F72F1"/>
    <w:rsid w:val="0080434F"/>
    <w:rsid w:val="00806EF2"/>
    <w:rsid w:val="00807651"/>
    <w:rsid w:val="00826DF5"/>
    <w:rsid w:val="00832F63"/>
    <w:rsid w:val="008463B3"/>
    <w:rsid w:val="0085014B"/>
    <w:rsid w:val="00850FBC"/>
    <w:rsid w:val="008568E1"/>
    <w:rsid w:val="008569FD"/>
    <w:rsid w:val="008669CF"/>
    <w:rsid w:val="008816EB"/>
    <w:rsid w:val="0088221C"/>
    <w:rsid w:val="0088705E"/>
    <w:rsid w:val="00890698"/>
    <w:rsid w:val="00896A2E"/>
    <w:rsid w:val="008A198C"/>
    <w:rsid w:val="008B18E8"/>
    <w:rsid w:val="008B24F7"/>
    <w:rsid w:val="008C09E3"/>
    <w:rsid w:val="008E1107"/>
    <w:rsid w:val="008E11F3"/>
    <w:rsid w:val="008E2265"/>
    <w:rsid w:val="008E4D2E"/>
    <w:rsid w:val="008F4DF9"/>
    <w:rsid w:val="0090271F"/>
    <w:rsid w:val="00906E86"/>
    <w:rsid w:val="00906EED"/>
    <w:rsid w:val="00924C2B"/>
    <w:rsid w:val="0093151F"/>
    <w:rsid w:val="009322F7"/>
    <w:rsid w:val="00935D70"/>
    <w:rsid w:val="00940D42"/>
    <w:rsid w:val="0094136B"/>
    <w:rsid w:val="00946F0C"/>
    <w:rsid w:val="009575A0"/>
    <w:rsid w:val="00963A7F"/>
    <w:rsid w:val="0096544D"/>
    <w:rsid w:val="00971917"/>
    <w:rsid w:val="00973F0B"/>
    <w:rsid w:val="00981769"/>
    <w:rsid w:val="00982AB1"/>
    <w:rsid w:val="0099358A"/>
    <w:rsid w:val="009A4EE6"/>
    <w:rsid w:val="009B20DC"/>
    <w:rsid w:val="009B5826"/>
    <w:rsid w:val="009D3385"/>
    <w:rsid w:val="009D3C8A"/>
    <w:rsid w:val="009E0E8A"/>
    <w:rsid w:val="009E33B5"/>
    <w:rsid w:val="009E62D4"/>
    <w:rsid w:val="009F6481"/>
    <w:rsid w:val="00A07334"/>
    <w:rsid w:val="00A22B7E"/>
    <w:rsid w:val="00A23D23"/>
    <w:rsid w:val="00A3345A"/>
    <w:rsid w:val="00A41043"/>
    <w:rsid w:val="00A442F2"/>
    <w:rsid w:val="00A47CE6"/>
    <w:rsid w:val="00A64221"/>
    <w:rsid w:val="00A65F27"/>
    <w:rsid w:val="00A675AA"/>
    <w:rsid w:val="00A74F5B"/>
    <w:rsid w:val="00AA43FB"/>
    <w:rsid w:val="00AB1B4D"/>
    <w:rsid w:val="00AB6BCB"/>
    <w:rsid w:val="00AC137C"/>
    <w:rsid w:val="00AC695E"/>
    <w:rsid w:val="00AD1AB0"/>
    <w:rsid w:val="00AE6CFF"/>
    <w:rsid w:val="00AF198A"/>
    <w:rsid w:val="00AF2DAB"/>
    <w:rsid w:val="00AF6200"/>
    <w:rsid w:val="00B00C3B"/>
    <w:rsid w:val="00B05E23"/>
    <w:rsid w:val="00B16F9E"/>
    <w:rsid w:val="00B347DE"/>
    <w:rsid w:val="00B36B97"/>
    <w:rsid w:val="00B44797"/>
    <w:rsid w:val="00B50749"/>
    <w:rsid w:val="00B63DEB"/>
    <w:rsid w:val="00B64E85"/>
    <w:rsid w:val="00B91D79"/>
    <w:rsid w:val="00BA01EB"/>
    <w:rsid w:val="00BA2EF1"/>
    <w:rsid w:val="00BB0FBD"/>
    <w:rsid w:val="00BB1A4B"/>
    <w:rsid w:val="00BC2148"/>
    <w:rsid w:val="00BD5D9D"/>
    <w:rsid w:val="00BE38C5"/>
    <w:rsid w:val="00C06F8F"/>
    <w:rsid w:val="00C16250"/>
    <w:rsid w:val="00C2090D"/>
    <w:rsid w:val="00C25781"/>
    <w:rsid w:val="00C47202"/>
    <w:rsid w:val="00C526E9"/>
    <w:rsid w:val="00C554A8"/>
    <w:rsid w:val="00C61B6C"/>
    <w:rsid w:val="00C632AF"/>
    <w:rsid w:val="00C65386"/>
    <w:rsid w:val="00C71907"/>
    <w:rsid w:val="00C72E25"/>
    <w:rsid w:val="00C87D3F"/>
    <w:rsid w:val="00CA0B31"/>
    <w:rsid w:val="00CA2906"/>
    <w:rsid w:val="00CA63C7"/>
    <w:rsid w:val="00CA6510"/>
    <w:rsid w:val="00CB1A5B"/>
    <w:rsid w:val="00CB4EB5"/>
    <w:rsid w:val="00CC1B4D"/>
    <w:rsid w:val="00CD3D19"/>
    <w:rsid w:val="00CE0EC2"/>
    <w:rsid w:val="00CE3266"/>
    <w:rsid w:val="00CE53E0"/>
    <w:rsid w:val="00CE6138"/>
    <w:rsid w:val="00CF04C4"/>
    <w:rsid w:val="00CF4586"/>
    <w:rsid w:val="00D008D8"/>
    <w:rsid w:val="00D02909"/>
    <w:rsid w:val="00D0494A"/>
    <w:rsid w:val="00D10B18"/>
    <w:rsid w:val="00D1117E"/>
    <w:rsid w:val="00D14114"/>
    <w:rsid w:val="00D3121B"/>
    <w:rsid w:val="00D3226E"/>
    <w:rsid w:val="00D33A92"/>
    <w:rsid w:val="00D40BDA"/>
    <w:rsid w:val="00D53333"/>
    <w:rsid w:val="00D97BBA"/>
    <w:rsid w:val="00DA1176"/>
    <w:rsid w:val="00DB3441"/>
    <w:rsid w:val="00DB4A0D"/>
    <w:rsid w:val="00DB608A"/>
    <w:rsid w:val="00DE3B02"/>
    <w:rsid w:val="00DE77A3"/>
    <w:rsid w:val="00DF10CA"/>
    <w:rsid w:val="00DF34E9"/>
    <w:rsid w:val="00DF726A"/>
    <w:rsid w:val="00E014A7"/>
    <w:rsid w:val="00E30777"/>
    <w:rsid w:val="00E321C9"/>
    <w:rsid w:val="00E4192B"/>
    <w:rsid w:val="00E549FB"/>
    <w:rsid w:val="00E56FC1"/>
    <w:rsid w:val="00E75BD2"/>
    <w:rsid w:val="00E81F22"/>
    <w:rsid w:val="00E83F6C"/>
    <w:rsid w:val="00EA0112"/>
    <w:rsid w:val="00EA33A3"/>
    <w:rsid w:val="00EB1DAD"/>
    <w:rsid w:val="00EB36BA"/>
    <w:rsid w:val="00EB55BA"/>
    <w:rsid w:val="00EC623E"/>
    <w:rsid w:val="00EF20D1"/>
    <w:rsid w:val="00EF41D2"/>
    <w:rsid w:val="00EF4AC5"/>
    <w:rsid w:val="00EF520F"/>
    <w:rsid w:val="00F055A2"/>
    <w:rsid w:val="00F05E5A"/>
    <w:rsid w:val="00F106D3"/>
    <w:rsid w:val="00F111FD"/>
    <w:rsid w:val="00F1344A"/>
    <w:rsid w:val="00F25C4D"/>
    <w:rsid w:val="00F36FDE"/>
    <w:rsid w:val="00F47DAC"/>
    <w:rsid w:val="00F83AEE"/>
    <w:rsid w:val="00F86D78"/>
    <w:rsid w:val="00F97F42"/>
    <w:rsid w:val="00FA00EE"/>
    <w:rsid w:val="00FA0E1C"/>
    <w:rsid w:val="00FC2B09"/>
    <w:rsid w:val="00FD5385"/>
    <w:rsid w:val="00FD7D9E"/>
    <w:rsid w:val="00FE4506"/>
    <w:rsid w:val="00FE596C"/>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4C2B"/>
    <w:rPr>
      <w:rFonts w:ascii="Times New Roman" w:hAnsi="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24C2B"/>
    <w:pPr>
      <w:spacing w:after="0" w:line="240" w:lineRule="auto"/>
    </w:pPr>
    <w:rPr>
      <w:rFonts w:ascii="Times New Roman" w:hAnsi="Times New Roman"/>
      <w:sz w:val="28"/>
      <w:szCs w:val="28"/>
    </w:rPr>
  </w:style>
  <w:style w:type="paragraph" w:styleId="a4">
    <w:name w:val="header"/>
    <w:basedOn w:val="a"/>
    <w:link w:val="a5"/>
    <w:uiPriority w:val="99"/>
    <w:unhideWhenUsed/>
    <w:rsid w:val="000422AE"/>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0422AE"/>
    <w:rPr>
      <w:rFonts w:ascii="Times New Roman" w:hAnsi="Times New Roman"/>
      <w:sz w:val="28"/>
      <w:szCs w:val="28"/>
    </w:rPr>
  </w:style>
  <w:style w:type="paragraph" w:styleId="a6">
    <w:name w:val="footer"/>
    <w:basedOn w:val="a"/>
    <w:link w:val="a7"/>
    <w:uiPriority w:val="99"/>
    <w:unhideWhenUsed/>
    <w:rsid w:val="000422AE"/>
    <w:pPr>
      <w:tabs>
        <w:tab w:val="center" w:pos="4819"/>
        <w:tab w:val="right" w:pos="9639"/>
      </w:tabs>
      <w:spacing w:after="0" w:line="240" w:lineRule="auto"/>
    </w:pPr>
  </w:style>
  <w:style w:type="character" w:customStyle="1" w:styleId="a7">
    <w:name w:val="Нижний колонтитул Знак"/>
    <w:basedOn w:val="a0"/>
    <w:link w:val="a6"/>
    <w:uiPriority w:val="99"/>
    <w:rsid w:val="000422AE"/>
    <w:rPr>
      <w:rFonts w:ascii="Times New Roman" w:hAnsi="Times New Roman"/>
      <w:sz w:val="28"/>
      <w:szCs w:val="28"/>
    </w:rPr>
  </w:style>
  <w:style w:type="paragraph" w:styleId="a8">
    <w:name w:val="List Paragraph"/>
    <w:basedOn w:val="a"/>
    <w:uiPriority w:val="34"/>
    <w:qFormat/>
    <w:rsid w:val="008C09E3"/>
    <w:pPr>
      <w:spacing w:after="0" w:line="240" w:lineRule="auto"/>
      <w:ind w:left="720"/>
      <w:contextualSpacing/>
    </w:pPr>
    <w:rPr>
      <w:rFonts w:eastAsia="Times New Roman" w:cs="Times New Roman"/>
      <w:sz w:val="24"/>
      <w:szCs w:val="24"/>
      <w:lang w:eastAsia="uk-UA"/>
    </w:rPr>
  </w:style>
  <w:style w:type="character" w:customStyle="1" w:styleId="textexposedshow">
    <w:name w:val="text_exposed_show"/>
    <w:basedOn w:val="a0"/>
    <w:uiPriority w:val="99"/>
    <w:rsid w:val="008C09E3"/>
    <w:rPr>
      <w:rFonts w:cs="Times New Roman"/>
    </w:rPr>
  </w:style>
  <w:style w:type="paragraph" w:customStyle="1" w:styleId="a9">
    <w:name w:val="Îáû÷"/>
    <w:rsid w:val="008C09E3"/>
    <w:pPr>
      <w:widowControl w:val="0"/>
      <w:spacing w:after="0" w:line="240" w:lineRule="auto"/>
      <w:jc w:val="both"/>
    </w:pPr>
    <w:rPr>
      <w:rFonts w:ascii="Times New Roman" w:eastAsia="Times New Roman" w:hAnsi="Times New Roman" w:cs="Times New Roman"/>
      <w:sz w:val="28"/>
      <w:szCs w:val="20"/>
      <w:lang w:eastAsia="ru-RU"/>
    </w:rPr>
  </w:style>
  <w:style w:type="paragraph" w:styleId="aa">
    <w:name w:val="Balloon Text"/>
    <w:basedOn w:val="a"/>
    <w:link w:val="ab"/>
    <w:uiPriority w:val="99"/>
    <w:semiHidden/>
    <w:rsid w:val="008C09E3"/>
    <w:pPr>
      <w:spacing w:after="0" w:line="240" w:lineRule="auto"/>
    </w:pPr>
    <w:rPr>
      <w:rFonts w:ascii="Tahoma" w:eastAsia="Times New Roman" w:hAnsi="Tahoma" w:cs="Tahoma"/>
      <w:sz w:val="16"/>
      <w:szCs w:val="16"/>
      <w:lang w:eastAsia="uk-UA"/>
    </w:rPr>
  </w:style>
  <w:style w:type="character" w:customStyle="1" w:styleId="ab">
    <w:name w:val="Текст выноски Знак"/>
    <w:basedOn w:val="a0"/>
    <w:link w:val="aa"/>
    <w:uiPriority w:val="99"/>
    <w:semiHidden/>
    <w:rsid w:val="008C09E3"/>
    <w:rPr>
      <w:rFonts w:ascii="Tahoma" w:eastAsia="Times New Roman" w:hAnsi="Tahoma" w:cs="Tahoma"/>
      <w:sz w:val="16"/>
      <w:szCs w:val="16"/>
      <w:lang w:eastAsia="uk-UA"/>
    </w:rPr>
  </w:style>
  <w:style w:type="paragraph" w:styleId="2">
    <w:name w:val="Body Text 2"/>
    <w:basedOn w:val="a"/>
    <w:link w:val="20"/>
    <w:unhideWhenUsed/>
    <w:rsid w:val="008C09E3"/>
    <w:pPr>
      <w:spacing w:after="120" w:line="480" w:lineRule="auto"/>
      <w:ind w:right="-6" w:firstLine="425"/>
      <w:jc w:val="both"/>
    </w:pPr>
    <w:rPr>
      <w:rFonts w:eastAsia="Times New Roman" w:cs="Times New Roman"/>
      <w:sz w:val="24"/>
      <w:szCs w:val="24"/>
      <w:lang w:eastAsia="uk-UA"/>
    </w:rPr>
  </w:style>
  <w:style w:type="character" w:customStyle="1" w:styleId="20">
    <w:name w:val="Основной текст 2 Знак"/>
    <w:basedOn w:val="a0"/>
    <w:link w:val="2"/>
    <w:rsid w:val="008C09E3"/>
    <w:rPr>
      <w:rFonts w:ascii="Times New Roman" w:eastAsia="Times New Roman" w:hAnsi="Times New Roman" w:cs="Times New Roman"/>
      <w:sz w:val="24"/>
      <w:szCs w:val="24"/>
      <w:lang w:eastAsia="uk-UA"/>
    </w:rPr>
  </w:style>
  <w:style w:type="paragraph" w:styleId="ac">
    <w:name w:val="Normal (Web)"/>
    <w:basedOn w:val="a"/>
    <w:uiPriority w:val="99"/>
    <w:rsid w:val="008C09E3"/>
    <w:pPr>
      <w:spacing w:before="100" w:beforeAutospacing="1" w:after="100" w:afterAutospacing="1" w:line="240" w:lineRule="auto"/>
      <w:ind w:right="-6" w:firstLine="425"/>
      <w:jc w:val="both"/>
    </w:pPr>
    <w:rPr>
      <w:rFonts w:eastAsia="Times New Roman" w:cs="Times New Roman"/>
      <w:sz w:val="24"/>
      <w:szCs w:val="24"/>
      <w:lang w:val="ru-RU" w:eastAsia="ru-RU"/>
    </w:rPr>
  </w:style>
  <w:style w:type="paragraph" w:styleId="HTML">
    <w:name w:val="HTML Preformatted"/>
    <w:basedOn w:val="a"/>
    <w:link w:val="HTML0"/>
    <w:uiPriority w:val="99"/>
    <w:unhideWhenUsed/>
    <w:rsid w:val="008C0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6" w:firstLine="425"/>
      <w:jc w:val="both"/>
    </w:pPr>
    <w:rPr>
      <w:rFonts w:ascii="Courier New" w:eastAsia="Times New Roman" w:hAnsi="Courier New" w:cs="Times New Roman"/>
      <w:color w:val="000000"/>
      <w:sz w:val="14"/>
      <w:szCs w:val="14"/>
      <w:lang w:eastAsia="uk-UA"/>
    </w:rPr>
  </w:style>
  <w:style w:type="character" w:customStyle="1" w:styleId="HTML0">
    <w:name w:val="Стандартный HTML Знак"/>
    <w:basedOn w:val="a0"/>
    <w:link w:val="HTML"/>
    <w:uiPriority w:val="99"/>
    <w:rsid w:val="008C09E3"/>
    <w:rPr>
      <w:rFonts w:ascii="Courier New" w:eastAsia="Times New Roman" w:hAnsi="Courier New" w:cs="Times New Roman"/>
      <w:color w:val="000000"/>
      <w:sz w:val="14"/>
      <w:szCs w:val="14"/>
      <w:lang w:eastAsia="uk-UA"/>
    </w:rPr>
  </w:style>
  <w:style w:type="paragraph" w:styleId="ad">
    <w:name w:val="Plain Text"/>
    <w:aliases w:val="Текст Знак Знак Знак,Текст Знак Знак"/>
    <w:basedOn w:val="a"/>
    <w:link w:val="ae"/>
    <w:rsid w:val="008C09E3"/>
    <w:pPr>
      <w:spacing w:after="0" w:line="240" w:lineRule="auto"/>
      <w:ind w:right="-6" w:firstLine="425"/>
      <w:jc w:val="both"/>
    </w:pPr>
    <w:rPr>
      <w:rFonts w:ascii="Courier New" w:eastAsia="Times New Roman" w:hAnsi="Courier New" w:cs="Times New Roman"/>
      <w:sz w:val="20"/>
      <w:szCs w:val="20"/>
    </w:rPr>
  </w:style>
  <w:style w:type="character" w:customStyle="1" w:styleId="ae">
    <w:name w:val="Текст Знак"/>
    <w:aliases w:val="Текст Знак Знак Знак Знак,Текст Знак Знак Знак1"/>
    <w:basedOn w:val="a0"/>
    <w:link w:val="ad"/>
    <w:rsid w:val="008C09E3"/>
    <w:rPr>
      <w:rFonts w:ascii="Courier New" w:eastAsia="Times New Roman" w:hAnsi="Courier New" w:cs="Times New Roman"/>
      <w:sz w:val="20"/>
      <w:szCs w:val="20"/>
    </w:rPr>
  </w:style>
  <w:style w:type="character" w:customStyle="1" w:styleId="rvts23">
    <w:name w:val="rvts23"/>
    <w:basedOn w:val="a0"/>
    <w:rsid w:val="008C09E3"/>
  </w:style>
  <w:style w:type="character" w:customStyle="1" w:styleId="rvts0">
    <w:name w:val="rvts0"/>
    <w:basedOn w:val="a0"/>
    <w:rsid w:val="008C09E3"/>
  </w:style>
  <w:style w:type="paragraph" w:styleId="3">
    <w:name w:val="Body Text 3"/>
    <w:basedOn w:val="a"/>
    <w:link w:val="30"/>
    <w:uiPriority w:val="99"/>
    <w:semiHidden/>
    <w:unhideWhenUsed/>
    <w:rsid w:val="008C09E3"/>
    <w:pPr>
      <w:spacing w:after="120" w:line="240" w:lineRule="auto"/>
    </w:pPr>
    <w:rPr>
      <w:rFonts w:eastAsia="Times New Roman" w:cs="Times New Roman"/>
      <w:sz w:val="16"/>
      <w:szCs w:val="16"/>
      <w:lang w:eastAsia="uk-UA"/>
    </w:rPr>
  </w:style>
  <w:style w:type="character" w:customStyle="1" w:styleId="30">
    <w:name w:val="Основной текст 3 Знак"/>
    <w:basedOn w:val="a0"/>
    <w:link w:val="3"/>
    <w:uiPriority w:val="99"/>
    <w:semiHidden/>
    <w:rsid w:val="008C09E3"/>
    <w:rPr>
      <w:rFonts w:ascii="Times New Roman" w:eastAsia="Times New Roman" w:hAnsi="Times New Roman" w:cs="Times New Roman"/>
      <w:sz w:val="16"/>
      <w:szCs w:val="16"/>
      <w:lang w:eastAsia="uk-UA"/>
    </w:rPr>
  </w:style>
  <w:style w:type="character" w:customStyle="1" w:styleId="bumpedfont15">
    <w:name w:val="bumpedfont15"/>
    <w:basedOn w:val="a0"/>
    <w:rsid w:val="008C09E3"/>
  </w:style>
  <w:style w:type="character" w:customStyle="1" w:styleId="af">
    <w:name w:val="Сноска_"/>
    <w:basedOn w:val="a0"/>
    <w:link w:val="af0"/>
    <w:rsid w:val="008C09E3"/>
    <w:rPr>
      <w:rFonts w:ascii="Times New Roman" w:eastAsia="Times New Roman" w:hAnsi="Times New Roman"/>
      <w:shd w:val="clear" w:color="auto" w:fill="FFFFFF"/>
    </w:rPr>
  </w:style>
  <w:style w:type="paragraph" w:customStyle="1" w:styleId="af0">
    <w:name w:val="Сноска"/>
    <w:basedOn w:val="a"/>
    <w:link w:val="af"/>
    <w:rsid w:val="008C09E3"/>
    <w:pPr>
      <w:shd w:val="clear" w:color="auto" w:fill="FFFFFF"/>
      <w:spacing w:after="0" w:line="312" w:lineRule="exact"/>
      <w:jc w:val="both"/>
    </w:pPr>
    <w:rPr>
      <w:rFonts w:eastAsia="Times New Roman"/>
      <w:sz w:val="22"/>
      <w:szCs w:val="22"/>
    </w:rPr>
  </w:style>
  <w:style w:type="paragraph" w:styleId="af1">
    <w:name w:val="Body Text"/>
    <w:basedOn w:val="a"/>
    <w:link w:val="af2"/>
    <w:uiPriority w:val="99"/>
    <w:semiHidden/>
    <w:unhideWhenUsed/>
    <w:rsid w:val="000B3786"/>
    <w:pPr>
      <w:spacing w:after="120"/>
    </w:pPr>
  </w:style>
  <w:style w:type="character" w:customStyle="1" w:styleId="af2">
    <w:name w:val="Основной текст Знак"/>
    <w:basedOn w:val="a0"/>
    <w:link w:val="af1"/>
    <w:uiPriority w:val="99"/>
    <w:semiHidden/>
    <w:rsid w:val="000B3786"/>
    <w:rPr>
      <w:rFonts w:ascii="Times New Roman" w:hAnsi="Times New Roman"/>
      <w:sz w:val="28"/>
      <w:szCs w:val="28"/>
    </w:rPr>
  </w:style>
  <w:style w:type="character" w:styleId="af3">
    <w:name w:val="Emphasis"/>
    <w:qFormat/>
    <w:rsid w:val="000B3786"/>
    <w:rPr>
      <w:i/>
      <w:iCs/>
    </w:rPr>
  </w:style>
  <w:style w:type="character" w:customStyle="1" w:styleId="af4">
    <w:name w:val="Без интервала Знак"/>
    <w:basedOn w:val="a0"/>
    <w:link w:val="a3"/>
    <w:uiPriority w:val="1"/>
    <w:rsid w:val="00EB55BA"/>
    <w:rPr>
      <w:rFonts w:ascii="Times New Roman" w:hAnsi="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4C2B"/>
    <w:rPr>
      <w:rFonts w:ascii="Times New Roman" w:hAnsi="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24C2B"/>
    <w:pPr>
      <w:spacing w:after="0" w:line="240" w:lineRule="auto"/>
    </w:pPr>
    <w:rPr>
      <w:rFonts w:ascii="Times New Roman" w:hAnsi="Times New Roman"/>
      <w:sz w:val="28"/>
      <w:szCs w:val="28"/>
    </w:rPr>
  </w:style>
  <w:style w:type="paragraph" w:styleId="a4">
    <w:name w:val="header"/>
    <w:basedOn w:val="a"/>
    <w:link w:val="a5"/>
    <w:uiPriority w:val="99"/>
    <w:unhideWhenUsed/>
    <w:rsid w:val="000422AE"/>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0422AE"/>
    <w:rPr>
      <w:rFonts w:ascii="Times New Roman" w:hAnsi="Times New Roman"/>
      <w:sz w:val="28"/>
      <w:szCs w:val="28"/>
    </w:rPr>
  </w:style>
  <w:style w:type="paragraph" w:styleId="a6">
    <w:name w:val="footer"/>
    <w:basedOn w:val="a"/>
    <w:link w:val="a7"/>
    <w:uiPriority w:val="99"/>
    <w:unhideWhenUsed/>
    <w:rsid w:val="000422AE"/>
    <w:pPr>
      <w:tabs>
        <w:tab w:val="center" w:pos="4819"/>
        <w:tab w:val="right" w:pos="9639"/>
      </w:tabs>
      <w:spacing w:after="0" w:line="240" w:lineRule="auto"/>
    </w:pPr>
  </w:style>
  <w:style w:type="character" w:customStyle="1" w:styleId="a7">
    <w:name w:val="Нижний колонтитул Знак"/>
    <w:basedOn w:val="a0"/>
    <w:link w:val="a6"/>
    <w:uiPriority w:val="99"/>
    <w:rsid w:val="000422AE"/>
    <w:rPr>
      <w:rFonts w:ascii="Times New Roman" w:hAnsi="Times New Roman"/>
      <w:sz w:val="28"/>
      <w:szCs w:val="28"/>
    </w:rPr>
  </w:style>
  <w:style w:type="paragraph" w:styleId="a8">
    <w:name w:val="List Paragraph"/>
    <w:basedOn w:val="a"/>
    <w:uiPriority w:val="34"/>
    <w:qFormat/>
    <w:rsid w:val="008C09E3"/>
    <w:pPr>
      <w:spacing w:after="0" w:line="240" w:lineRule="auto"/>
      <w:ind w:left="720"/>
      <w:contextualSpacing/>
    </w:pPr>
    <w:rPr>
      <w:rFonts w:eastAsia="Times New Roman" w:cs="Times New Roman"/>
      <w:sz w:val="24"/>
      <w:szCs w:val="24"/>
      <w:lang w:eastAsia="uk-UA"/>
    </w:rPr>
  </w:style>
  <w:style w:type="character" w:customStyle="1" w:styleId="textexposedshow">
    <w:name w:val="text_exposed_show"/>
    <w:basedOn w:val="a0"/>
    <w:uiPriority w:val="99"/>
    <w:rsid w:val="008C09E3"/>
    <w:rPr>
      <w:rFonts w:cs="Times New Roman"/>
    </w:rPr>
  </w:style>
  <w:style w:type="paragraph" w:customStyle="1" w:styleId="a9">
    <w:name w:val="Îáû÷"/>
    <w:rsid w:val="008C09E3"/>
    <w:pPr>
      <w:widowControl w:val="0"/>
      <w:spacing w:after="0" w:line="240" w:lineRule="auto"/>
      <w:jc w:val="both"/>
    </w:pPr>
    <w:rPr>
      <w:rFonts w:ascii="Times New Roman" w:eastAsia="Times New Roman" w:hAnsi="Times New Roman" w:cs="Times New Roman"/>
      <w:sz w:val="28"/>
      <w:szCs w:val="20"/>
      <w:lang w:eastAsia="ru-RU"/>
    </w:rPr>
  </w:style>
  <w:style w:type="paragraph" w:styleId="aa">
    <w:name w:val="Balloon Text"/>
    <w:basedOn w:val="a"/>
    <w:link w:val="ab"/>
    <w:uiPriority w:val="99"/>
    <w:semiHidden/>
    <w:rsid w:val="008C09E3"/>
    <w:pPr>
      <w:spacing w:after="0" w:line="240" w:lineRule="auto"/>
    </w:pPr>
    <w:rPr>
      <w:rFonts w:ascii="Tahoma" w:eastAsia="Times New Roman" w:hAnsi="Tahoma" w:cs="Tahoma"/>
      <w:sz w:val="16"/>
      <w:szCs w:val="16"/>
      <w:lang w:eastAsia="uk-UA"/>
    </w:rPr>
  </w:style>
  <w:style w:type="character" w:customStyle="1" w:styleId="ab">
    <w:name w:val="Текст выноски Знак"/>
    <w:basedOn w:val="a0"/>
    <w:link w:val="aa"/>
    <w:uiPriority w:val="99"/>
    <w:semiHidden/>
    <w:rsid w:val="008C09E3"/>
    <w:rPr>
      <w:rFonts w:ascii="Tahoma" w:eastAsia="Times New Roman" w:hAnsi="Tahoma" w:cs="Tahoma"/>
      <w:sz w:val="16"/>
      <w:szCs w:val="16"/>
      <w:lang w:eastAsia="uk-UA"/>
    </w:rPr>
  </w:style>
  <w:style w:type="paragraph" w:styleId="2">
    <w:name w:val="Body Text 2"/>
    <w:basedOn w:val="a"/>
    <w:link w:val="20"/>
    <w:unhideWhenUsed/>
    <w:rsid w:val="008C09E3"/>
    <w:pPr>
      <w:spacing w:after="120" w:line="480" w:lineRule="auto"/>
      <w:ind w:right="-6" w:firstLine="425"/>
      <w:jc w:val="both"/>
    </w:pPr>
    <w:rPr>
      <w:rFonts w:eastAsia="Times New Roman" w:cs="Times New Roman"/>
      <w:sz w:val="24"/>
      <w:szCs w:val="24"/>
      <w:lang w:eastAsia="uk-UA"/>
    </w:rPr>
  </w:style>
  <w:style w:type="character" w:customStyle="1" w:styleId="20">
    <w:name w:val="Основной текст 2 Знак"/>
    <w:basedOn w:val="a0"/>
    <w:link w:val="2"/>
    <w:rsid w:val="008C09E3"/>
    <w:rPr>
      <w:rFonts w:ascii="Times New Roman" w:eastAsia="Times New Roman" w:hAnsi="Times New Roman" w:cs="Times New Roman"/>
      <w:sz w:val="24"/>
      <w:szCs w:val="24"/>
      <w:lang w:eastAsia="uk-UA"/>
    </w:rPr>
  </w:style>
  <w:style w:type="paragraph" w:styleId="ac">
    <w:name w:val="Normal (Web)"/>
    <w:basedOn w:val="a"/>
    <w:uiPriority w:val="99"/>
    <w:rsid w:val="008C09E3"/>
    <w:pPr>
      <w:spacing w:before="100" w:beforeAutospacing="1" w:after="100" w:afterAutospacing="1" w:line="240" w:lineRule="auto"/>
      <w:ind w:right="-6" w:firstLine="425"/>
      <w:jc w:val="both"/>
    </w:pPr>
    <w:rPr>
      <w:rFonts w:eastAsia="Times New Roman" w:cs="Times New Roman"/>
      <w:sz w:val="24"/>
      <w:szCs w:val="24"/>
      <w:lang w:val="ru-RU" w:eastAsia="ru-RU"/>
    </w:rPr>
  </w:style>
  <w:style w:type="paragraph" w:styleId="HTML">
    <w:name w:val="HTML Preformatted"/>
    <w:basedOn w:val="a"/>
    <w:link w:val="HTML0"/>
    <w:uiPriority w:val="99"/>
    <w:unhideWhenUsed/>
    <w:rsid w:val="008C0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6" w:firstLine="425"/>
      <w:jc w:val="both"/>
    </w:pPr>
    <w:rPr>
      <w:rFonts w:ascii="Courier New" w:eastAsia="Times New Roman" w:hAnsi="Courier New" w:cs="Times New Roman"/>
      <w:color w:val="000000"/>
      <w:sz w:val="14"/>
      <w:szCs w:val="14"/>
      <w:lang w:eastAsia="uk-UA"/>
    </w:rPr>
  </w:style>
  <w:style w:type="character" w:customStyle="1" w:styleId="HTML0">
    <w:name w:val="Стандартный HTML Знак"/>
    <w:basedOn w:val="a0"/>
    <w:link w:val="HTML"/>
    <w:uiPriority w:val="99"/>
    <w:rsid w:val="008C09E3"/>
    <w:rPr>
      <w:rFonts w:ascii="Courier New" w:eastAsia="Times New Roman" w:hAnsi="Courier New" w:cs="Times New Roman"/>
      <w:color w:val="000000"/>
      <w:sz w:val="14"/>
      <w:szCs w:val="14"/>
      <w:lang w:eastAsia="uk-UA"/>
    </w:rPr>
  </w:style>
  <w:style w:type="paragraph" w:styleId="ad">
    <w:name w:val="Plain Text"/>
    <w:aliases w:val="Текст Знак Знак Знак,Текст Знак Знак"/>
    <w:basedOn w:val="a"/>
    <w:link w:val="ae"/>
    <w:rsid w:val="008C09E3"/>
    <w:pPr>
      <w:spacing w:after="0" w:line="240" w:lineRule="auto"/>
      <w:ind w:right="-6" w:firstLine="425"/>
      <w:jc w:val="both"/>
    </w:pPr>
    <w:rPr>
      <w:rFonts w:ascii="Courier New" w:eastAsia="Times New Roman" w:hAnsi="Courier New" w:cs="Times New Roman"/>
      <w:sz w:val="20"/>
      <w:szCs w:val="20"/>
    </w:rPr>
  </w:style>
  <w:style w:type="character" w:customStyle="1" w:styleId="ae">
    <w:name w:val="Текст Знак"/>
    <w:aliases w:val="Текст Знак Знак Знак Знак,Текст Знак Знак Знак1"/>
    <w:basedOn w:val="a0"/>
    <w:link w:val="ad"/>
    <w:rsid w:val="008C09E3"/>
    <w:rPr>
      <w:rFonts w:ascii="Courier New" w:eastAsia="Times New Roman" w:hAnsi="Courier New" w:cs="Times New Roman"/>
      <w:sz w:val="20"/>
      <w:szCs w:val="20"/>
    </w:rPr>
  </w:style>
  <w:style w:type="character" w:customStyle="1" w:styleId="rvts23">
    <w:name w:val="rvts23"/>
    <w:basedOn w:val="a0"/>
    <w:rsid w:val="008C09E3"/>
  </w:style>
  <w:style w:type="character" w:customStyle="1" w:styleId="rvts0">
    <w:name w:val="rvts0"/>
    <w:basedOn w:val="a0"/>
    <w:rsid w:val="008C09E3"/>
  </w:style>
  <w:style w:type="paragraph" w:styleId="3">
    <w:name w:val="Body Text 3"/>
    <w:basedOn w:val="a"/>
    <w:link w:val="30"/>
    <w:uiPriority w:val="99"/>
    <w:semiHidden/>
    <w:unhideWhenUsed/>
    <w:rsid w:val="008C09E3"/>
    <w:pPr>
      <w:spacing w:after="120" w:line="240" w:lineRule="auto"/>
    </w:pPr>
    <w:rPr>
      <w:rFonts w:eastAsia="Times New Roman" w:cs="Times New Roman"/>
      <w:sz w:val="16"/>
      <w:szCs w:val="16"/>
      <w:lang w:eastAsia="uk-UA"/>
    </w:rPr>
  </w:style>
  <w:style w:type="character" w:customStyle="1" w:styleId="30">
    <w:name w:val="Основной текст 3 Знак"/>
    <w:basedOn w:val="a0"/>
    <w:link w:val="3"/>
    <w:uiPriority w:val="99"/>
    <w:semiHidden/>
    <w:rsid w:val="008C09E3"/>
    <w:rPr>
      <w:rFonts w:ascii="Times New Roman" w:eastAsia="Times New Roman" w:hAnsi="Times New Roman" w:cs="Times New Roman"/>
      <w:sz w:val="16"/>
      <w:szCs w:val="16"/>
      <w:lang w:eastAsia="uk-UA"/>
    </w:rPr>
  </w:style>
  <w:style w:type="character" w:customStyle="1" w:styleId="bumpedfont15">
    <w:name w:val="bumpedfont15"/>
    <w:basedOn w:val="a0"/>
    <w:rsid w:val="008C09E3"/>
  </w:style>
  <w:style w:type="character" w:customStyle="1" w:styleId="af">
    <w:name w:val="Сноска_"/>
    <w:basedOn w:val="a0"/>
    <w:link w:val="af0"/>
    <w:rsid w:val="008C09E3"/>
    <w:rPr>
      <w:rFonts w:ascii="Times New Roman" w:eastAsia="Times New Roman" w:hAnsi="Times New Roman"/>
      <w:shd w:val="clear" w:color="auto" w:fill="FFFFFF"/>
    </w:rPr>
  </w:style>
  <w:style w:type="paragraph" w:customStyle="1" w:styleId="af0">
    <w:name w:val="Сноска"/>
    <w:basedOn w:val="a"/>
    <w:link w:val="af"/>
    <w:rsid w:val="008C09E3"/>
    <w:pPr>
      <w:shd w:val="clear" w:color="auto" w:fill="FFFFFF"/>
      <w:spacing w:after="0" w:line="312" w:lineRule="exact"/>
      <w:jc w:val="both"/>
    </w:pPr>
    <w:rPr>
      <w:rFonts w:eastAsia="Times New Roman"/>
      <w:sz w:val="22"/>
      <w:szCs w:val="22"/>
    </w:rPr>
  </w:style>
  <w:style w:type="paragraph" w:styleId="af1">
    <w:name w:val="Body Text"/>
    <w:basedOn w:val="a"/>
    <w:link w:val="af2"/>
    <w:uiPriority w:val="99"/>
    <w:semiHidden/>
    <w:unhideWhenUsed/>
    <w:rsid w:val="000B3786"/>
    <w:pPr>
      <w:spacing w:after="120"/>
    </w:pPr>
  </w:style>
  <w:style w:type="character" w:customStyle="1" w:styleId="af2">
    <w:name w:val="Основной текст Знак"/>
    <w:basedOn w:val="a0"/>
    <w:link w:val="af1"/>
    <w:uiPriority w:val="99"/>
    <w:semiHidden/>
    <w:rsid w:val="000B3786"/>
    <w:rPr>
      <w:rFonts w:ascii="Times New Roman" w:hAnsi="Times New Roman"/>
      <w:sz w:val="28"/>
      <w:szCs w:val="28"/>
    </w:rPr>
  </w:style>
  <w:style w:type="character" w:styleId="af3">
    <w:name w:val="Emphasis"/>
    <w:qFormat/>
    <w:rsid w:val="000B3786"/>
    <w:rPr>
      <w:i/>
      <w:iCs/>
    </w:rPr>
  </w:style>
  <w:style w:type="character" w:customStyle="1" w:styleId="af4">
    <w:name w:val="Без интервала Знак"/>
    <w:basedOn w:val="a0"/>
    <w:link w:val="a3"/>
    <w:uiPriority w:val="1"/>
    <w:rsid w:val="00EB55BA"/>
    <w:rPr>
      <w:rFonts w:ascii="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2235946">
      <w:bodyDiv w:val="1"/>
      <w:marLeft w:val="0"/>
      <w:marRight w:val="0"/>
      <w:marTop w:val="0"/>
      <w:marBottom w:val="0"/>
      <w:divBdr>
        <w:top w:val="none" w:sz="0" w:space="0" w:color="auto"/>
        <w:left w:val="none" w:sz="0" w:space="0" w:color="auto"/>
        <w:bottom w:val="none" w:sz="0" w:space="0" w:color="auto"/>
        <w:right w:val="none" w:sz="0" w:space="0" w:color="auto"/>
      </w:divBdr>
    </w:div>
    <w:div w:id="213046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image" Target="media/image10.jpeg"/><Relationship Id="rId21" Type="http://schemas.openxmlformats.org/officeDocument/2006/relationships/chart" Target="charts/chart10.xml"/><Relationship Id="rId34" Type="http://schemas.openxmlformats.org/officeDocument/2006/relationships/chart" Target="charts/chart20.xm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image" Target="media/image2.jpeg"/><Relationship Id="rId24" Type="http://schemas.openxmlformats.org/officeDocument/2006/relationships/chart" Target="charts/chart13.xml"/><Relationship Id="rId32" Type="http://schemas.openxmlformats.org/officeDocument/2006/relationships/image" Target="media/image5.jpeg"/><Relationship Id="rId37" Type="http://schemas.openxmlformats.org/officeDocument/2006/relationships/image" Target="media/image8.pn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oleObject" Target="embeddings/oleObject1.bin"/><Relationship Id="rId19" Type="http://schemas.openxmlformats.org/officeDocument/2006/relationships/chart" Target="charts/chart8.xml"/><Relationship Id="rId31" Type="http://schemas.openxmlformats.org/officeDocument/2006/relationships/chart" Target="charts/chart19.xml"/><Relationship Id="rId44" Type="http://schemas.openxmlformats.org/officeDocument/2006/relationships/image" Target="media/image15.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image" Target="media/image4.png"/><Relationship Id="rId35" Type="http://schemas.openxmlformats.org/officeDocument/2006/relationships/chart" Target="charts/chart21.xml"/><Relationship Id="rId43" Type="http://schemas.openxmlformats.org/officeDocument/2006/relationships/image" Target="media/image14.jpeg"/><Relationship Id="rId48" Type="http://schemas.openxmlformats.org/officeDocument/2006/relationships/image" Target="media/image19.png"/><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image" Target="media/image6.png"/><Relationship Id="rId38" Type="http://schemas.openxmlformats.org/officeDocument/2006/relationships/image" Target="media/image9.jpeg"/><Relationship Id="rId46" Type="http://schemas.openxmlformats.org/officeDocument/2006/relationships/image" Target="media/image17.jpeg"/><Relationship Id="rId20" Type="http://schemas.openxmlformats.org/officeDocument/2006/relationships/chart" Target="charts/chart9.xm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image" Target="media/image7.jpeg"/><Relationship Id="rId49" Type="http://schemas.openxmlformats.org/officeDocument/2006/relationships/image" Target="media/image20.png"/></Relationships>
</file>

<file path=word/charts/_rels/chart1.xml.rels><?xml version="1.0" encoding="UTF-8" standalone="yes"?>
<Relationships xmlns="http://schemas.openxmlformats.org/package/2006/relationships"><Relationship Id="rId1" Type="http://schemas.openxmlformats.org/officeDocument/2006/relationships/oleObject" Target="file:///D:\&#1086;&#1089;&#1086;&#1073;&#1080;&#1089;&#1090;&#1072;%20&#1087;&#1072;&#1087;&#1082;&#1072;\&#1088;&#1110;&#1079;&#1085;&#1077;\&#1044;&#1054;&#1057;&#1059;&#1044;&#1054;&#1042;&#1040;\&#1047;&#1042;&#1030;&#1058;\2018\&#1054;&#1075;&#1083;&#1103;&#1076;%20&#1079;&#1072;%20&#1087;&#1110;&#1074;&#1088;&#1110;&#1095;&#1095;&#1103;\&#1079;&#1074;i&#1090;%20&#1079;%20&#1076;&#1110;&#1072;&#1075;&#1088;&#1072;&#1084;&#1072;&#1084;&#1080;.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54;&#1043;&#1051;&#1071;&#1044;\2018\&#1088;&#1110;&#1095;&#1085;&#1080;&#1081;%202018\&#1044;&#1030;&#1040;&#1043;&#1056;&#1040;&#1052;&#1048;%202018.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054;&#1043;&#1051;&#1071;&#1044;\2018\&#1088;&#1110;&#1095;&#1085;&#1080;&#1081;%202018\&#1044;&#1030;&#1040;&#1043;&#1056;&#1040;&#1052;&#1048;%202018.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1044;&#1030;&#1040;&#1043;&#1056;&#1040;&#1052;&#1048;%2001.01.2018.xls"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86;&#1089;&#1086;&#1073;&#1080;&#1089;&#1090;&#1072;%20&#1087;&#1072;&#1087;&#1082;&#1072;\&#1088;&#1110;&#1079;&#1085;&#1077;\&#1044;&#1054;&#1057;&#1059;&#1044;&#1054;&#1042;&#1040;\&#1047;&#1042;&#1030;&#1058;\2018\&#1054;&#1075;&#1083;&#1103;&#1076;%20&#1079;&#1072;%20&#1087;&#1110;&#1074;&#1088;&#1110;&#1095;&#1095;&#1103;\&#1079;&#1074;i&#1090;%20&#1079;%20&#1076;&#1110;&#1072;&#1075;&#1088;&#1072;&#1084;&#1072;&#1084;&#1080;.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3.xml.rels><?xml version="1.0" encoding="UTF-8" standalone="yes"?>
<Relationships xmlns="http://schemas.openxmlformats.org/package/2006/relationships"><Relationship Id="rId2" Type="http://schemas.openxmlformats.org/officeDocument/2006/relationships/oleObject" Target="file:///D:\&#1086;&#1089;&#1086;&#1073;&#1080;&#1089;&#1090;&#1072;%20&#1087;&#1072;&#1087;&#1082;&#1072;\&#1088;&#1110;&#1079;&#1085;&#1077;\&#1044;&#1054;&#1057;&#1059;&#1044;&#1054;&#1042;&#1040;\&#1047;&#1042;&#1030;&#1058;\2017\&#1097;&#1086;&#1084;&#1110;&#1089;&#1103;&#1095;&#1085;&#1072;%20&#1079;&#1074;&#1110;&#1090;&#1085;&#1110;&#1089;&#1090;&#1100;%20&#1044;&#1044;\&#1079;&#1072;%203%20&#1084;&#1110;&#1089;.2019.xls" TargetMode="External"/><Relationship Id="rId1" Type="http://schemas.openxmlformats.org/officeDocument/2006/relationships/image" Target="../media/image3.jpeg"/></Relationships>
</file>

<file path=word/charts/_rels/chart4.xml.rels><?xml version="1.0" encoding="UTF-8" standalone="yes"?>
<Relationships xmlns="http://schemas.openxmlformats.org/package/2006/relationships"><Relationship Id="rId1" Type="http://schemas.openxmlformats.org/officeDocument/2006/relationships/oleObject" Target="file:///D:\&#1086;&#1089;&#1086;&#1073;&#1080;&#1089;&#1090;&#1072;%20&#1087;&#1072;&#1087;&#1082;&#1072;\&#1088;&#1110;&#1079;&#1085;&#1077;\&#1044;&#1054;&#1057;&#1059;&#1044;&#1054;&#1042;&#1040;\&#1047;&#1042;&#1030;&#1058;\2017\&#1097;&#1086;&#1084;&#1110;&#1089;&#1103;&#1095;&#1085;&#1072;%20&#1079;&#1074;&#1110;&#1090;&#1085;&#1110;&#1089;&#1090;&#1100;%20&#1044;&#1044;\&#1079;&#1072;%203%20&#1084;&#1110;&#1089;.2019.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54;&#1043;&#1051;&#1071;&#1044;\&#1088;&#1110;&#1095;&#1085;&#1080;&#1081;%202018_%20&#1085;&#1086;&#1074;&#1080;&#1081;\&#1044;&#1030;&#1040;&#1043;&#1056;&#1040;&#1052;&#1048;%202018.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4;&#1043;&#1051;&#1071;&#1044;\2018\&#1088;&#1110;&#1095;&#1085;&#1080;&#1081;%202018\&#1044;&#1030;&#1040;&#1043;&#1056;&#1040;&#1052;&#1048;%202018.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54;&#1043;&#1051;&#1071;&#1044;\&#1088;&#1110;&#1095;&#1085;&#1080;&#1081;%202018_%20&#1085;&#1086;&#1074;&#1080;&#1081;\&#1044;&#1030;&#1040;&#1043;&#1056;&#1040;&#1052;&#1048;%202018.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1088;&#1110;&#1095;&#1085;&#1080;&#1081;%202018_%20&#1085;&#1086;&#1074;&#1080;&#1081;\&#1044;&#1030;&#1040;&#1043;&#1056;&#1040;&#1052;&#1048;%202018.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54;&#1043;&#1051;&#1071;&#1044;\&#1088;&#1110;&#1095;&#1085;&#1080;&#1081;%202018_%20&#1085;&#1086;&#1074;&#1080;&#1081;\&#1044;&#1030;&#1040;&#1043;&#1056;&#1040;&#1052;&#1048;%202018.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b="1">
                <a:latin typeface="Times New Roman" pitchFamily="18" charset="0"/>
                <a:cs typeface="Times New Roman" pitchFamily="18" charset="0"/>
              </a:defRPr>
            </a:pPr>
            <a:r>
              <a:rPr lang="uk-UA" sz="1200" b="1">
                <a:latin typeface="Times New Roman" pitchFamily="18" charset="0"/>
                <a:cs typeface="Times New Roman" pitchFamily="18" charset="0"/>
              </a:rPr>
              <a:t>Середній показник отриманих ухвал суду на один орган пробації, % (середній по Україні 64 %)</a:t>
            </a:r>
          </a:p>
        </c:rich>
      </c:tx>
      <c:layout>
        <c:manualLayout>
          <c:xMode val="edge"/>
          <c:yMode val="edge"/>
          <c:x val="0.13041930734268087"/>
          <c:y val="2.667385208027753E-3"/>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spPr>
            <a:gradFill flip="none" rotWithShape="1">
              <a:gsLst>
                <a:gs pos="0">
                  <a:srgbClr val="4BACC6">
                    <a:lumMod val="60000"/>
                    <a:lumOff val="40000"/>
                    <a:shade val="30000"/>
                    <a:satMod val="115000"/>
                  </a:srgbClr>
                </a:gs>
                <a:gs pos="50000">
                  <a:srgbClr val="4BACC6">
                    <a:lumMod val="60000"/>
                    <a:lumOff val="40000"/>
                    <a:shade val="67500"/>
                    <a:satMod val="115000"/>
                  </a:srgbClr>
                </a:gs>
                <a:gs pos="100000">
                  <a:srgbClr val="4BACC6">
                    <a:lumMod val="60000"/>
                    <a:lumOff val="40000"/>
                    <a:shade val="100000"/>
                    <a:satMod val="115000"/>
                  </a:srgbClr>
                </a:gs>
              </a:gsLst>
              <a:lin ang="5400000" scaled="1"/>
              <a:tileRect/>
            </a:gradFill>
            <a:scene3d>
              <a:camera prst="orthographicFront"/>
              <a:lightRig rig="threePt" dir="t"/>
            </a:scene3d>
            <a:sp3d/>
          </c:spPr>
          <c:invertIfNegative val="0"/>
          <c:dLbls>
            <c:spPr>
              <a:solidFill>
                <a:srgbClr val="AFDC8E"/>
              </a:solidFill>
              <a:ln>
                <a:solidFill>
                  <a:schemeClr val="tx1"/>
                </a:solidFill>
                <a:prstDash val="dash"/>
              </a:ln>
              <a:scene3d>
                <a:camera prst="orthographicFront"/>
                <a:lightRig rig="threePt" dir="t"/>
              </a:scene3d>
              <a:sp3d>
                <a:bevelT/>
              </a:sp3d>
            </c:spPr>
            <c:txPr>
              <a:bodyPr/>
              <a:lstStyle/>
              <a:p>
                <a:pPr>
                  <a:defRPr lang="ru-RU">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Лист1!$B$2:$B$24</c:f>
              <c:strCache>
                <c:ptCount val="23"/>
                <c:pt idx="0">
                  <c:v>Донецька </c:v>
                </c:pt>
                <c:pt idx="1">
                  <c:v>Закарпатська</c:v>
                </c:pt>
                <c:pt idx="2">
                  <c:v>Кіровоградська</c:v>
                </c:pt>
                <c:pt idx="3">
                  <c:v>Чернігівська </c:v>
                </c:pt>
                <c:pt idx="4">
                  <c:v>Миколаївська</c:v>
                </c:pt>
                <c:pt idx="5">
                  <c:v>Одеська</c:v>
                </c:pt>
                <c:pt idx="6">
                  <c:v>Запорізька </c:v>
                </c:pt>
                <c:pt idx="7">
                  <c:v>Івано-Франківська</c:v>
                </c:pt>
                <c:pt idx="8">
                  <c:v>Дніпропетровська</c:v>
                </c:pt>
                <c:pt idx="9">
                  <c:v>Полтавська</c:v>
                </c:pt>
                <c:pt idx="10">
                  <c:v>Житомирська </c:v>
                </c:pt>
                <c:pt idx="11">
                  <c:v>Середній по Україні</c:v>
                </c:pt>
                <c:pt idx="12">
                  <c:v>Харківська</c:v>
                </c:pt>
                <c:pt idx="13">
                  <c:v>Сумська</c:v>
                </c:pt>
                <c:pt idx="14">
                  <c:v>Черкаська </c:v>
                </c:pt>
                <c:pt idx="15">
                  <c:v>м.Київ та обл.</c:v>
                </c:pt>
                <c:pt idx="16">
                  <c:v>Львівська </c:v>
                </c:pt>
                <c:pt idx="17">
                  <c:v>Рівненська</c:v>
                </c:pt>
                <c:pt idx="18">
                  <c:v>Волинська </c:v>
                </c:pt>
                <c:pt idx="19">
                  <c:v>Херсонська</c:v>
                </c:pt>
                <c:pt idx="20">
                  <c:v>Луганська </c:v>
                </c:pt>
                <c:pt idx="21">
                  <c:v>Чернівецька </c:v>
                </c:pt>
                <c:pt idx="22">
                  <c:v>Тернопільська</c:v>
                </c:pt>
              </c:strCache>
            </c:strRef>
          </c:cat>
          <c:val>
            <c:numRef>
              <c:f>Лист1!$C$2:$C$24</c:f>
              <c:numCache>
                <c:formatCode>0</c:formatCode>
                <c:ptCount val="23"/>
                <c:pt idx="0">
                  <c:v>146</c:v>
                </c:pt>
                <c:pt idx="1">
                  <c:v>108</c:v>
                </c:pt>
                <c:pt idx="2">
                  <c:v>85</c:v>
                </c:pt>
                <c:pt idx="3">
                  <c:v>79</c:v>
                </c:pt>
                <c:pt idx="4">
                  <c:v>74</c:v>
                </c:pt>
                <c:pt idx="5">
                  <c:v>73</c:v>
                </c:pt>
                <c:pt idx="6">
                  <c:v>71</c:v>
                </c:pt>
                <c:pt idx="7">
                  <c:v>70</c:v>
                </c:pt>
                <c:pt idx="8">
                  <c:v>67</c:v>
                </c:pt>
                <c:pt idx="9">
                  <c:v>66</c:v>
                </c:pt>
                <c:pt idx="10">
                  <c:v>64</c:v>
                </c:pt>
                <c:pt idx="11">
                  <c:v>64</c:v>
                </c:pt>
                <c:pt idx="12">
                  <c:v>63</c:v>
                </c:pt>
                <c:pt idx="13">
                  <c:v>60</c:v>
                </c:pt>
                <c:pt idx="14">
                  <c:v>58</c:v>
                </c:pt>
                <c:pt idx="15">
                  <c:v>57</c:v>
                </c:pt>
                <c:pt idx="16">
                  <c:v>43</c:v>
                </c:pt>
                <c:pt idx="17">
                  <c:v>38</c:v>
                </c:pt>
                <c:pt idx="18">
                  <c:v>33</c:v>
                </c:pt>
                <c:pt idx="19">
                  <c:v>29</c:v>
                </c:pt>
                <c:pt idx="20">
                  <c:v>29</c:v>
                </c:pt>
                <c:pt idx="21">
                  <c:v>24</c:v>
                </c:pt>
                <c:pt idx="22">
                  <c:v>16</c:v>
                </c:pt>
              </c:numCache>
            </c:numRef>
          </c:val>
        </c:ser>
        <c:dLbls>
          <c:showLegendKey val="0"/>
          <c:showVal val="1"/>
          <c:showCatName val="0"/>
          <c:showSerName val="0"/>
          <c:showPercent val="0"/>
          <c:showBubbleSize val="0"/>
        </c:dLbls>
        <c:gapWidth val="150"/>
        <c:shape val="box"/>
        <c:axId val="153700864"/>
        <c:axId val="161626880"/>
        <c:axId val="0"/>
      </c:bar3DChart>
      <c:catAx>
        <c:axId val="153700864"/>
        <c:scaling>
          <c:orientation val="minMax"/>
        </c:scaling>
        <c:delete val="0"/>
        <c:axPos val="b"/>
        <c:numFmt formatCode="General" sourceLinked="1"/>
        <c:majorTickMark val="out"/>
        <c:minorTickMark val="none"/>
        <c:tickLblPos val="nextTo"/>
        <c:txPr>
          <a:bodyPr/>
          <a:lstStyle/>
          <a:p>
            <a:pPr>
              <a:defRPr lang="ru-RU" sz="900" b="0">
                <a:latin typeface="Times New Roman" pitchFamily="18" charset="0"/>
                <a:cs typeface="Times New Roman" pitchFamily="18" charset="0"/>
              </a:defRPr>
            </a:pPr>
            <a:endParaRPr lang="ru-RU"/>
          </a:p>
        </c:txPr>
        <c:crossAx val="161626880"/>
        <c:crosses val="autoZero"/>
        <c:auto val="1"/>
        <c:lblAlgn val="ctr"/>
        <c:lblOffset val="100"/>
        <c:noMultiLvlLbl val="0"/>
      </c:catAx>
      <c:valAx>
        <c:axId val="161626880"/>
        <c:scaling>
          <c:orientation val="minMax"/>
        </c:scaling>
        <c:delete val="0"/>
        <c:axPos val="l"/>
        <c:majorGridlines/>
        <c:numFmt formatCode="0" sourceLinked="1"/>
        <c:majorTickMark val="out"/>
        <c:minorTickMark val="none"/>
        <c:tickLblPos val="nextTo"/>
        <c:txPr>
          <a:bodyPr/>
          <a:lstStyle/>
          <a:p>
            <a:pPr>
              <a:defRPr lang="ru-RU" sz="1100">
                <a:latin typeface="Times New Roman" pitchFamily="18" charset="0"/>
                <a:cs typeface="Times New Roman" pitchFamily="18" charset="0"/>
              </a:defRPr>
            </a:pPr>
            <a:endParaRPr lang="ru-RU"/>
          </a:p>
        </c:txPr>
        <c:crossAx val="153700864"/>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a:pPr>
            <a:r>
              <a:rPr lang="uk-UA" sz="1400" baseline="0">
                <a:latin typeface="Times New Roman" pitchFamily="18" charset="0"/>
              </a:rPr>
              <a:t>Кількість осіб, які вчинили нові злочини під час перебування на обліку уповноважених органів з питань пробації у розрахунку на 1 тис. підоблікових</a:t>
            </a:r>
          </a:p>
        </c:rich>
      </c:tx>
      <c:layout>
        <c:manualLayout>
          <c:xMode val="edge"/>
          <c:yMode val="edge"/>
          <c:x val="0.11385588937305165"/>
          <c:y val="0"/>
        </c:manualLayout>
      </c:layout>
      <c:overlay val="0"/>
    </c:title>
    <c:autoTitleDeleted val="0"/>
    <c:view3D>
      <c:rotX val="15"/>
      <c:rotY val="20"/>
      <c:depthPercent val="100"/>
      <c:rAngAx val="1"/>
    </c:view3D>
    <c:floor>
      <c:thickness val="0"/>
    </c:floor>
    <c:sideWall>
      <c:thickness val="0"/>
      <c:spPr>
        <a:noFill/>
      </c:spPr>
    </c:sideWall>
    <c:backWall>
      <c:thickness val="0"/>
      <c:spPr>
        <a:noFill/>
        <a:ln w="25400">
          <a:noFill/>
        </a:ln>
      </c:spPr>
    </c:backWall>
    <c:plotArea>
      <c:layout>
        <c:manualLayout>
          <c:layoutTarget val="inner"/>
          <c:xMode val="edge"/>
          <c:yMode val="edge"/>
          <c:x val="5.3619887703910407E-2"/>
          <c:y val="0.24452617544212832"/>
          <c:w val="0.94638011229608965"/>
          <c:h val="0.50683001685492191"/>
        </c:manualLayout>
      </c:layout>
      <c:bar3DChart>
        <c:barDir val="col"/>
        <c:grouping val="stack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invertIfNegative val="0"/>
          <c:dPt>
            <c:idx val="0"/>
            <c:invertIfNegative val="0"/>
            <c:bubble3D val="0"/>
            <c:spPr>
              <a:gradFill flip="none" rotWithShape="1">
                <a:gsLst>
                  <a:gs pos="0">
                    <a:srgbClr val="392C48"/>
                  </a:gs>
                  <a:gs pos="35000">
                    <a:srgbClr val="4F81BD">
                      <a:tint val="37000"/>
                      <a:satMod val="300000"/>
                    </a:srgbClr>
                  </a:gs>
                  <a:gs pos="100000">
                    <a:srgbClr val="4F81BD">
                      <a:tint val="15000"/>
                      <a:satMod val="350000"/>
                    </a:srgbClr>
                  </a:gs>
                </a:gsLst>
                <a:lin ang="16200000" scaled="1"/>
                <a:tileRect/>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dPt>
          <c:dPt>
            <c:idx val="1"/>
            <c:invertIfNegative val="0"/>
            <c:bubble3D val="0"/>
            <c:spPr>
              <a:gradFill flip="none" rotWithShape="1">
                <a:gsLst>
                  <a:gs pos="0">
                    <a:srgbClr val="C00000"/>
                  </a:gs>
                  <a:gs pos="35000">
                    <a:srgbClr val="4F81BD">
                      <a:tint val="37000"/>
                      <a:satMod val="300000"/>
                    </a:srgbClr>
                  </a:gs>
                  <a:gs pos="100000">
                    <a:srgbClr val="4F81BD">
                      <a:tint val="15000"/>
                      <a:satMod val="350000"/>
                    </a:srgbClr>
                  </a:gs>
                </a:gsLst>
                <a:lin ang="16200000" scaled="1"/>
                <a:tileRect/>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dPt>
          <c:dPt>
            <c:idx val="2"/>
            <c:invertIfNegative val="0"/>
            <c:bubble3D val="0"/>
            <c:spPr>
              <a:gradFill rotWithShape="1">
                <a:gsLst>
                  <a:gs pos="0">
                    <a:srgbClr val="C00000"/>
                  </a:gs>
                  <a:gs pos="35000">
                    <a:srgbClr val="4F81BD">
                      <a:tint val="37000"/>
                      <a:satMod val="300000"/>
                    </a:srgbClr>
                  </a:gs>
                  <a:gs pos="100000">
                    <a:srgbClr val="4F81BD">
                      <a:tint val="15000"/>
                      <a:satMod val="350000"/>
                    </a:srgb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dPt>
          <c:dPt>
            <c:idx val="3"/>
            <c:invertIfNegative val="0"/>
            <c:bubble3D val="0"/>
            <c:spPr>
              <a:gradFill rotWithShape="1">
                <a:gsLst>
                  <a:gs pos="0">
                    <a:srgbClr val="C00000"/>
                  </a:gs>
                  <a:gs pos="35000">
                    <a:srgbClr val="4F81BD">
                      <a:tint val="37000"/>
                      <a:satMod val="300000"/>
                    </a:srgbClr>
                  </a:gs>
                  <a:gs pos="100000">
                    <a:srgbClr val="4F81BD">
                      <a:tint val="15000"/>
                      <a:satMod val="350000"/>
                    </a:srgb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dPt>
          <c:dPt>
            <c:idx val="4"/>
            <c:invertIfNegative val="0"/>
            <c:bubble3D val="0"/>
            <c:spPr>
              <a:gradFill rotWithShape="1">
                <a:gsLst>
                  <a:gs pos="0">
                    <a:srgbClr val="C00000"/>
                  </a:gs>
                  <a:gs pos="35000">
                    <a:srgbClr val="4F81BD">
                      <a:tint val="37000"/>
                      <a:satMod val="300000"/>
                    </a:srgbClr>
                  </a:gs>
                  <a:gs pos="100000">
                    <a:srgbClr val="4F81BD">
                      <a:tint val="15000"/>
                      <a:satMod val="350000"/>
                    </a:srgb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dPt>
          <c:dPt>
            <c:idx val="5"/>
            <c:invertIfNegative val="0"/>
            <c:bubble3D val="0"/>
            <c:spPr>
              <a:gradFill rotWithShape="1">
                <a:gsLst>
                  <a:gs pos="0">
                    <a:srgbClr val="C00000"/>
                  </a:gs>
                  <a:gs pos="35000">
                    <a:srgbClr val="4F81BD">
                      <a:tint val="37000"/>
                      <a:satMod val="300000"/>
                    </a:srgbClr>
                  </a:gs>
                  <a:gs pos="100000">
                    <a:srgbClr val="4F81BD">
                      <a:tint val="15000"/>
                      <a:satMod val="350000"/>
                    </a:srgb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dPt>
          <c:dPt>
            <c:idx val="6"/>
            <c:invertIfNegative val="0"/>
            <c:bubble3D val="0"/>
            <c:spPr>
              <a:gradFill rotWithShape="1">
                <a:gsLst>
                  <a:gs pos="0">
                    <a:srgbClr val="C00000"/>
                  </a:gs>
                  <a:gs pos="35000">
                    <a:srgbClr val="4F81BD">
                      <a:tint val="37000"/>
                      <a:satMod val="300000"/>
                    </a:srgbClr>
                  </a:gs>
                  <a:gs pos="100000">
                    <a:srgbClr val="4F81BD">
                      <a:tint val="15000"/>
                      <a:satMod val="350000"/>
                    </a:srgb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dPt>
          <c:dPt>
            <c:idx val="7"/>
            <c:invertIfNegative val="0"/>
            <c:bubble3D val="0"/>
            <c:spPr>
              <a:gradFill rotWithShape="1">
                <a:gsLst>
                  <a:gs pos="0">
                    <a:srgbClr val="C00000"/>
                  </a:gs>
                  <a:gs pos="35000">
                    <a:srgbClr val="4F81BD">
                      <a:tint val="37000"/>
                      <a:satMod val="300000"/>
                    </a:srgbClr>
                  </a:gs>
                  <a:gs pos="100000">
                    <a:srgbClr val="4F81BD">
                      <a:tint val="15000"/>
                      <a:satMod val="350000"/>
                    </a:srgb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dPt>
          <c:dPt>
            <c:idx val="8"/>
            <c:invertIfNegative val="0"/>
            <c:bubble3D val="0"/>
            <c:spPr>
              <a:gradFill rotWithShape="1">
                <a:gsLst>
                  <a:gs pos="0">
                    <a:srgbClr val="C00000"/>
                  </a:gs>
                  <a:gs pos="35000">
                    <a:srgbClr val="4F81BD">
                      <a:tint val="37000"/>
                      <a:satMod val="300000"/>
                    </a:srgbClr>
                  </a:gs>
                  <a:gs pos="100000">
                    <a:srgbClr val="4F81BD">
                      <a:tint val="15000"/>
                      <a:satMod val="350000"/>
                    </a:srgbClr>
                  </a:gs>
                </a:gsLst>
                <a:lin ang="16200000" scaled="1"/>
              </a:gradFill>
              <a:ln w="9525" cap="flat" cmpd="sng" algn="ctr">
                <a:solidFill>
                  <a:schemeClr val="accent1">
                    <a:shade val="95000"/>
                    <a:satMod val="105000"/>
                  </a:schemeClr>
                </a:solidFill>
                <a:prstDash val="solid"/>
              </a:ln>
              <a:effectLst>
                <a:innerShdw blurRad="63500" dist="50800">
                  <a:prstClr val="black">
                    <a:alpha val="50000"/>
                  </a:prstClr>
                </a:innerShdw>
              </a:effectLst>
            </c:spPr>
          </c:dPt>
          <c:dPt>
            <c:idx val="9"/>
            <c:invertIfNegative val="0"/>
            <c:bubble3D val="0"/>
            <c:spPr>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100000" b="100000"/>
                </a:path>
                <a:tileRect t="-100000" r="-100000"/>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dPt>
          <c:dLbls>
            <c:dLbl>
              <c:idx val="0"/>
              <c:layout>
                <c:manualLayout>
                  <c:x val="1.1111111111111125E-2"/>
                  <c:y val="-0.17592592592592596"/>
                </c:manualLayout>
              </c:layout>
              <c:showLegendKey val="0"/>
              <c:showVal val="1"/>
              <c:showCatName val="0"/>
              <c:showSerName val="0"/>
              <c:showPercent val="0"/>
              <c:showBubbleSize val="0"/>
            </c:dLbl>
            <c:dLbl>
              <c:idx val="1"/>
              <c:layout>
                <c:manualLayout>
                  <c:x val="8.3333333333333367E-3"/>
                  <c:y val="-0.18055555555555555"/>
                </c:manualLayout>
              </c:layout>
              <c:showLegendKey val="0"/>
              <c:showVal val="1"/>
              <c:showCatName val="0"/>
              <c:showSerName val="0"/>
              <c:showPercent val="0"/>
              <c:showBubbleSize val="0"/>
            </c:dLbl>
            <c:dLbl>
              <c:idx val="2"/>
              <c:layout>
                <c:manualLayout>
                  <c:x val="2.7777777777778447E-3"/>
                  <c:y val="-0.18981481481481491"/>
                </c:manualLayout>
              </c:layout>
              <c:showLegendKey val="0"/>
              <c:showVal val="1"/>
              <c:showCatName val="0"/>
              <c:showSerName val="0"/>
              <c:showPercent val="0"/>
              <c:showBubbleSize val="0"/>
            </c:dLbl>
            <c:dLbl>
              <c:idx val="3"/>
              <c:layout>
                <c:manualLayout>
                  <c:x val="8.3331146106736548E-3"/>
                  <c:y val="-0.21759295713036053"/>
                </c:manualLayout>
              </c:layout>
              <c:showLegendKey val="0"/>
              <c:showVal val="1"/>
              <c:showCatName val="0"/>
              <c:showSerName val="0"/>
              <c:showPercent val="0"/>
              <c:showBubbleSize val="0"/>
            </c:dLbl>
            <c:dLbl>
              <c:idx val="4"/>
              <c:layout>
                <c:manualLayout>
                  <c:x val="5.5555555555555558E-3"/>
                  <c:y val="-0.22685185185185183"/>
                </c:manualLayout>
              </c:layout>
              <c:showLegendKey val="0"/>
              <c:showVal val="1"/>
              <c:showCatName val="0"/>
              <c:showSerName val="0"/>
              <c:showPercent val="0"/>
              <c:showBubbleSize val="0"/>
            </c:dLbl>
            <c:dLbl>
              <c:idx val="5"/>
              <c:layout>
                <c:manualLayout>
                  <c:x val="1.388888888888907E-2"/>
                  <c:y val="-0.23611111111111124"/>
                </c:manualLayout>
              </c:layout>
              <c:showLegendKey val="0"/>
              <c:showVal val="1"/>
              <c:showCatName val="0"/>
              <c:showSerName val="0"/>
              <c:showPercent val="0"/>
              <c:showBubbleSize val="0"/>
            </c:dLbl>
            <c:dLbl>
              <c:idx val="6"/>
              <c:layout>
                <c:manualLayout>
                  <c:x val="8.3333333333333367E-3"/>
                  <c:y val="-0.24074074074074234"/>
                </c:manualLayout>
              </c:layout>
              <c:showLegendKey val="0"/>
              <c:showVal val="1"/>
              <c:showCatName val="0"/>
              <c:showSerName val="0"/>
              <c:showPercent val="0"/>
              <c:showBubbleSize val="0"/>
            </c:dLbl>
            <c:dLbl>
              <c:idx val="7"/>
              <c:layout>
                <c:manualLayout>
                  <c:x val="5.5553007330394434E-3"/>
                  <c:y val="-0.23728130137578959"/>
                </c:manualLayout>
              </c:layout>
              <c:showLegendKey val="0"/>
              <c:showVal val="1"/>
              <c:showCatName val="0"/>
              <c:showSerName val="0"/>
              <c:showPercent val="0"/>
              <c:showBubbleSize val="0"/>
            </c:dLbl>
            <c:dLbl>
              <c:idx val="8"/>
              <c:layout>
                <c:manualLayout>
                  <c:x val="5.5556404963943524E-3"/>
                  <c:y val="-0.25137377058636901"/>
                </c:manualLayout>
              </c:layout>
              <c:showLegendKey val="0"/>
              <c:showVal val="1"/>
              <c:showCatName val="0"/>
              <c:showSerName val="0"/>
              <c:showPercent val="0"/>
              <c:showBubbleSize val="0"/>
            </c:dLbl>
            <c:dLbl>
              <c:idx val="9"/>
              <c:layout>
                <c:manualLayout>
                  <c:x val="1.2944983818770227E-2"/>
                  <c:y val="-0.25974025974025972"/>
                </c:manualLayout>
              </c:layout>
              <c:showLegendKey val="0"/>
              <c:showVal val="1"/>
              <c:showCatName val="0"/>
              <c:showSerName val="0"/>
              <c:showPercent val="0"/>
              <c:showBubbleSize val="0"/>
            </c:dLbl>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lang="ru-RU">
                    <a:solidFill>
                      <a:schemeClr val="dk1"/>
                    </a:solidFill>
                    <a:latin typeface="+mn-lt"/>
                    <a:ea typeface="+mn-ea"/>
                    <a:cs typeface="+mn-cs"/>
                  </a:defRPr>
                </a:pPr>
                <a:endParaRPr lang="ru-RU"/>
              </a:p>
            </c:txPr>
            <c:showLegendKey val="0"/>
            <c:showVal val="1"/>
            <c:showCatName val="0"/>
            <c:showSerName val="0"/>
            <c:showPercent val="0"/>
            <c:showBubbleSize val="0"/>
            <c:showLeaderLines val="0"/>
          </c:dLbls>
          <c:cat>
            <c:strRef>
              <c:f>Лист6!$B$3:$B$12</c:f>
              <c:strCache>
                <c:ptCount val="10"/>
                <c:pt idx="0">
                  <c:v>По Україні</c:v>
                </c:pt>
                <c:pt idx="1">
                  <c:v>Вінницька</c:v>
                </c:pt>
                <c:pt idx="2">
                  <c:v>Донецька</c:v>
                </c:pt>
                <c:pt idx="3">
                  <c:v>Дніпропетровська</c:v>
                </c:pt>
                <c:pt idx="4">
                  <c:v>Херсонська</c:v>
                </c:pt>
                <c:pt idx="5">
                  <c:v>Сумська</c:v>
                </c:pt>
                <c:pt idx="6">
                  <c:v>Луганська</c:v>
                </c:pt>
                <c:pt idx="7">
                  <c:v>Полтавська</c:v>
                </c:pt>
                <c:pt idx="8">
                  <c:v>Запорізька </c:v>
                </c:pt>
                <c:pt idx="9">
                  <c:v>Харківська</c:v>
                </c:pt>
              </c:strCache>
            </c:strRef>
          </c:cat>
          <c:val>
            <c:numRef>
              <c:f>Лист6!$C$3:$C$12</c:f>
              <c:numCache>
                <c:formatCode>General</c:formatCode>
                <c:ptCount val="10"/>
                <c:pt idx="0">
                  <c:v>20</c:v>
                </c:pt>
                <c:pt idx="1">
                  <c:v>21</c:v>
                </c:pt>
                <c:pt idx="2">
                  <c:v>21</c:v>
                </c:pt>
                <c:pt idx="3">
                  <c:v>22</c:v>
                </c:pt>
                <c:pt idx="4">
                  <c:v>22</c:v>
                </c:pt>
                <c:pt idx="5">
                  <c:v>26</c:v>
                </c:pt>
                <c:pt idx="6">
                  <c:v>26</c:v>
                </c:pt>
                <c:pt idx="7">
                  <c:v>27</c:v>
                </c:pt>
                <c:pt idx="8">
                  <c:v>33</c:v>
                </c:pt>
                <c:pt idx="9">
                  <c:v>38</c:v>
                </c:pt>
              </c:numCache>
            </c:numRef>
          </c:val>
        </c:ser>
        <c:dLbls>
          <c:showLegendKey val="0"/>
          <c:showVal val="0"/>
          <c:showCatName val="0"/>
          <c:showSerName val="0"/>
          <c:showPercent val="0"/>
          <c:showBubbleSize val="0"/>
        </c:dLbls>
        <c:gapWidth val="150"/>
        <c:shape val="cylinder"/>
        <c:axId val="175643136"/>
        <c:axId val="160880256"/>
        <c:axId val="0"/>
      </c:bar3DChart>
      <c:catAx>
        <c:axId val="175643136"/>
        <c:scaling>
          <c:orientation val="minMax"/>
        </c:scaling>
        <c:delete val="0"/>
        <c:axPos val="b"/>
        <c:numFmt formatCode="General" sourceLinked="1"/>
        <c:majorTickMark val="out"/>
        <c:minorTickMark val="none"/>
        <c:tickLblPos val="nextTo"/>
        <c:txPr>
          <a:bodyPr/>
          <a:lstStyle/>
          <a:p>
            <a:pPr>
              <a:defRPr lang="ru-RU"/>
            </a:pPr>
            <a:endParaRPr lang="ru-RU"/>
          </a:p>
        </c:txPr>
        <c:crossAx val="160880256"/>
        <c:crosses val="autoZero"/>
        <c:auto val="1"/>
        <c:lblAlgn val="ctr"/>
        <c:lblOffset val="100"/>
        <c:noMultiLvlLbl val="0"/>
      </c:catAx>
      <c:valAx>
        <c:axId val="160880256"/>
        <c:scaling>
          <c:orientation val="minMax"/>
        </c:scaling>
        <c:delete val="0"/>
        <c:axPos val="l"/>
        <c:majorGridlines/>
        <c:numFmt formatCode="General" sourceLinked="1"/>
        <c:majorTickMark val="out"/>
        <c:minorTickMark val="none"/>
        <c:tickLblPos val="nextTo"/>
        <c:txPr>
          <a:bodyPr/>
          <a:lstStyle/>
          <a:p>
            <a:pPr>
              <a:defRPr lang="ru-RU"/>
            </a:pPr>
            <a:endParaRPr lang="ru-RU"/>
          </a:p>
        </c:txPr>
        <c:crossAx val="175643136"/>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a:pPr>
            <a:r>
              <a:rPr lang="uk-UA" sz="1400" baseline="0">
                <a:latin typeface="Times New Roman" pitchFamily="18" charset="0"/>
              </a:rPr>
              <a:t>Класифікація тяжкості злочинів, учинених засудженими, протягом 2018 року</a:t>
            </a:r>
          </a:p>
        </c:rich>
      </c:tx>
      <c:layout>
        <c:manualLayout>
          <c:xMode val="edge"/>
          <c:yMode val="edge"/>
          <c:x val="0.14816893698343594"/>
          <c:y val="0"/>
        </c:manualLayout>
      </c:layout>
      <c:overlay val="0"/>
    </c:title>
    <c:autoTitleDeleted val="0"/>
    <c:view3D>
      <c:rotX val="25"/>
      <c:rotY val="190"/>
      <c:rAngAx val="0"/>
      <c:perspective val="20"/>
    </c:view3D>
    <c:floor>
      <c:thickness val="0"/>
    </c:floor>
    <c:sideWall>
      <c:thickness val="0"/>
    </c:sideWall>
    <c:backWall>
      <c:thickness val="0"/>
    </c:backWall>
    <c:plotArea>
      <c:layout>
        <c:manualLayout>
          <c:layoutTarget val="inner"/>
          <c:xMode val="edge"/>
          <c:yMode val="edge"/>
          <c:x val="6.0016911293910166E-2"/>
          <c:y val="0.17123688598754241"/>
          <c:w val="0.89238082669833874"/>
          <c:h val="0.70766867816736578"/>
        </c:manualLayout>
      </c:layout>
      <c:pie3DChart>
        <c:varyColors val="1"/>
        <c:ser>
          <c:idx val="0"/>
          <c:order val="0"/>
          <c:explosion val="9"/>
          <c:dPt>
            <c:idx val="0"/>
            <c:bubble3D val="0"/>
            <c:spPr>
              <a:solidFill>
                <a:srgbClr val="99CCFF"/>
              </a:solidFill>
            </c:spPr>
          </c:dPt>
          <c:dPt>
            <c:idx val="1"/>
            <c:bubble3D val="0"/>
            <c:explosion val="3"/>
            <c:spPr>
              <a:solidFill>
                <a:srgbClr val="D7495D"/>
              </a:solidFill>
            </c:spPr>
          </c:dPt>
          <c:dPt>
            <c:idx val="2"/>
            <c:bubble3D val="0"/>
            <c:explosion val="3"/>
            <c:spPr>
              <a:solidFill>
                <a:srgbClr val="99CC00"/>
              </a:solidFill>
            </c:spPr>
          </c:dPt>
          <c:dPt>
            <c:idx val="3"/>
            <c:bubble3D val="0"/>
            <c:spPr>
              <a:solidFill>
                <a:srgbClr val="CC99FF"/>
              </a:solidFill>
            </c:spPr>
          </c:dPt>
          <c:dLbls>
            <c:dLbl>
              <c:idx val="0"/>
              <c:layout>
                <c:manualLayout>
                  <c:x val="-5.9546925566343084E-2"/>
                  <c:y val="-1.6410251109145613E-2"/>
                </c:manualLayout>
              </c:layout>
              <c:tx>
                <c:rich>
                  <a:bodyPr/>
                  <a:lstStyle/>
                  <a:p>
                    <a:r>
                      <a:rPr lang="uk-UA"/>
                      <a:t>особливо тяжкі
51 (3 %)</a:t>
                    </a:r>
                  </a:p>
                </c:rich>
              </c:tx>
              <c:dLblPos val="bestFit"/>
              <c:showLegendKey val="0"/>
              <c:showVal val="1"/>
              <c:showCatName val="1"/>
              <c:showSerName val="0"/>
              <c:showPercent val="1"/>
              <c:showBubbleSize val="0"/>
            </c:dLbl>
            <c:dLbl>
              <c:idx val="1"/>
              <c:layout>
                <c:manualLayout>
                  <c:x val="9.7326036492629726E-3"/>
                  <c:y val="-9.2593441642579544E-2"/>
                </c:manualLayout>
              </c:layout>
              <c:tx>
                <c:rich>
                  <a:bodyPr/>
                  <a:lstStyle/>
                  <a:p>
                    <a:r>
                      <a:rPr lang="uk-UA"/>
                      <a:t>тяжкі
888 (44 %)</a:t>
                    </a:r>
                  </a:p>
                </c:rich>
              </c:tx>
              <c:dLblPos val="bestFit"/>
              <c:showLegendKey val="0"/>
              <c:showVal val="1"/>
              <c:showCatName val="1"/>
              <c:showSerName val="0"/>
              <c:showPercent val="1"/>
              <c:showBubbleSize val="0"/>
            </c:dLbl>
            <c:dLbl>
              <c:idx val="2"/>
              <c:layout>
                <c:manualLayout>
                  <c:x val="-5.7784911717496522E-2"/>
                  <c:y val="-0.18296654373899576"/>
                </c:manualLayout>
              </c:layout>
              <c:tx>
                <c:rich>
                  <a:bodyPr/>
                  <a:lstStyle/>
                  <a:p>
                    <a:r>
                      <a:rPr lang="uk-UA"/>
                      <a:t>середньої тяжкості
960 (47 %)</a:t>
                    </a:r>
                  </a:p>
                </c:rich>
              </c:tx>
              <c:dLblPos val="bestFit"/>
              <c:showLegendKey val="0"/>
              <c:showVal val="1"/>
              <c:showCatName val="1"/>
              <c:showSerName val="0"/>
              <c:showPercent val="1"/>
              <c:showBubbleSize val="0"/>
            </c:dLbl>
            <c:dLbl>
              <c:idx val="3"/>
              <c:layout>
                <c:manualLayout>
                  <c:x val="0.13309950781292182"/>
                  <c:y val="0"/>
                </c:manualLayout>
              </c:layout>
              <c:tx>
                <c:rich>
                  <a:bodyPr/>
                  <a:lstStyle/>
                  <a:p>
                    <a:r>
                      <a:rPr lang="uk-UA"/>
                      <a:t>невеликої тяжкості
127 (6 %)</a:t>
                    </a:r>
                  </a:p>
                </c:rich>
              </c:tx>
              <c:dLblPos val="bestFit"/>
              <c:showLegendKey val="0"/>
              <c:showVal val="1"/>
              <c:showCatName val="1"/>
              <c:showSerName val="0"/>
              <c:showPercent val="1"/>
              <c:showBubbleSize val="0"/>
            </c:dLbl>
            <c:txPr>
              <a:bodyPr/>
              <a:lstStyle/>
              <a:p>
                <a:pPr>
                  <a:defRPr lang="ru-RU" baseline="0">
                    <a:latin typeface="Times New Roman" pitchFamily="18" charset="0"/>
                  </a:defRPr>
                </a:pPr>
                <a:endParaRPr lang="ru-RU"/>
              </a:p>
            </c:txPr>
            <c:dLblPos val="outEnd"/>
            <c:showLegendKey val="0"/>
            <c:showVal val="1"/>
            <c:showCatName val="1"/>
            <c:showSerName val="0"/>
            <c:showPercent val="1"/>
            <c:showBubbleSize val="0"/>
            <c:showLeaderLines val="0"/>
          </c:dLbls>
          <c:cat>
            <c:strRef>
              <c:f>Лист2!$B$2:$B$5</c:f>
              <c:strCache>
                <c:ptCount val="4"/>
                <c:pt idx="0">
                  <c:v>особливо тяжкі</c:v>
                </c:pt>
                <c:pt idx="1">
                  <c:v>тяжкі</c:v>
                </c:pt>
                <c:pt idx="2">
                  <c:v>середньої тяжкості</c:v>
                </c:pt>
                <c:pt idx="3">
                  <c:v>невеликої тяжкості</c:v>
                </c:pt>
              </c:strCache>
            </c:strRef>
          </c:cat>
          <c:val>
            <c:numRef>
              <c:f>Лист2!$C$2:$C$5</c:f>
              <c:numCache>
                <c:formatCode>General</c:formatCode>
                <c:ptCount val="4"/>
                <c:pt idx="0">
                  <c:v>51</c:v>
                </c:pt>
                <c:pt idx="1">
                  <c:v>888</c:v>
                </c:pt>
                <c:pt idx="2">
                  <c:v>960</c:v>
                </c:pt>
                <c:pt idx="3">
                  <c:v>127</c:v>
                </c:pt>
              </c:numCache>
            </c:numRef>
          </c:val>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spPr>
    <a:solidFill>
      <a:srgbClr val="FEF6F0"/>
    </a:solid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a:pPr>
            <a:r>
              <a:rPr lang="uk-UA" sz="1400" baseline="0">
                <a:latin typeface="Times New Roman" pitchFamily="18" charset="0"/>
              </a:rPr>
              <a:t>Вчинення нових кримінальних правопорушень раніше</a:t>
            </a:r>
          </a:p>
          <a:p>
            <a:pPr>
              <a:defRPr lang="ru-RU"/>
            </a:pPr>
            <a:r>
              <a:rPr lang="uk-UA" sz="1400" baseline="0">
                <a:latin typeface="Times New Roman" pitchFamily="18" charset="0"/>
              </a:rPr>
              <a:t> неодноразово судимими</a:t>
            </a:r>
          </a:p>
        </c:rich>
      </c:tx>
      <c:layout>
        <c:manualLayout>
          <c:xMode val="edge"/>
          <c:yMode val="edge"/>
          <c:x val="0.15704985258969276"/>
          <c:y val="2.0088447848128602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2862590943466744E-2"/>
          <c:y val="0.16364261316650489"/>
          <c:w val="0.89721210221856551"/>
          <c:h val="0.56494186171933991"/>
        </c:manualLayout>
      </c:layout>
      <c:bar3DChart>
        <c:barDir val="col"/>
        <c:grouping val="clustered"/>
        <c:varyColors val="0"/>
        <c:ser>
          <c:idx val="0"/>
          <c:order val="0"/>
          <c:spPr>
            <a:solidFill>
              <a:srgbClr val="AC7098"/>
            </a:solidFill>
          </c:spPr>
          <c:invertIfNegative val="0"/>
          <c:dPt>
            <c:idx val="0"/>
            <c:invertIfNegative val="0"/>
            <c:bubble3D val="0"/>
            <c:spPr>
              <a:solidFill>
                <a:srgbClr val="65BDD9"/>
              </a:solidFill>
            </c:spPr>
          </c:dPt>
          <c:dLbls>
            <c:dLbl>
              <c:idx val="0"/>
              <c:spPr>
                <a:solidFill>
                  <a:schemeClr val="accent6">
                    <a:lumMod val="40000"/>
                    <a:lumOff val="60000"/>
                  </a:schemeClr>
                </a:solidFill>
                <a:ln>
                  <a:solidFill>
                    <a:schemeClr val="tx1"/>
                  </a:solidFill>
                </a:ln>
              </c:spPr>
              <c:txPr>
                <a:bodyPr rot="-5400000" vert="horz" anchor="ctr" anchorCtr="0"/>
                <a:lstStyle/>
                <a:p>
                  <a:pPr>
                    <a:defRPr lang="ru-RU"/>
                  </a:pPr>
                  <a:endParaRPr lang="ru-RU"/>
                </a:p>
              </c:txPr>
              <c:showLegendKey val="0"/>
              <c:showVal val="1"/>
              <c:showCatName val="0"/>
              <c:showSerName val="0"/>
              <c:showPercent val="0"/>
              <c:showBubbleSize val="0"/>
            </c:dLbl>
            <c:dLbl>
              <c:idx val="11"/>
              <c:layout>
                <c:manualLayout>
                  <c:x val="2.0544427324088337E-3"/>
                  <c:y val="-1.0958904109589039E-2"/>
                </c:manualLayout>
              </c:layout>
              <c:showLegendKey val="0"/>
              <c:showVal val="1"/>
              <c:showCatName val="0"/>
              <c:showSerName val="0"/>
              <c:showPercent val="0"/>
              <c:showBubbleSize val="0"/>
            </c:dLbl>
            <c:spPr>
              <a:solidFill>
                <a:schemeClr val="accent6">
                  <a:lumMod val="40000"/>
                  <a:lumOff val="60000"/>
                </a:schemeClr>
              </a:solidFill>
              <a:ln>
                <a:solidFill>
                  <a:schemeClr val="tx1"/>
                </a:solidFill>
              </a:ln>
            </c:spPr>
            <c:txPr>
              <a:bodyPr rot="-5400000" vert="horz"/>
              <a:lstStyle/>
              <a:p>
                <a:pPr>
                  <a:defRPr lang="ru-RU"/>
                </a:pPr>
                <a:endParaRPr lang="ru-RU"/>
              </a:p>
            </c:txPr>
            <c:showLegendKey val="0"/>
            <c:showVal val="1"/>
            <c:showCatName val="0"/>
            <c:showSerName val="0"/>
            <c:showPercent val="0"/>
            <c:showBubbleSize val="0"/>
            <c:showLeaderLines val="0"/>
          </c:dLbls>
          <c:cat>
            <c:strRef>
              <c:f>Лист3!$B$2:$B$26</c:f>
              <c:strCache>
                <c:ptCount val="25"/>
                <c:pt idx="0">
                  <c:v>По Україні</c:v>
                </c:pt>
                <c:pt idx="1">
                  <c:v>Івано-Франківська</c:v>
                </c:pt>
                <c:pt idx="2">
                  <c:v>Чернігівська</c:v>
                </c:pt>
                <c:pt idx="3">
                  <c:v>Хмельницька</c:v>
                </c:pt>
                <c:pt idx="4">
                  <c:v>Рівненська</c:v>
                </c:pt>
                <c:pt idx="5">
                  <c:v>Чернівецька</c:v>
                </c:pt>
                <c:pt idx="6">
                  <c:v>Херсонська</c:v>
                </c:pt>
                <c:pt idx="7">
                  <c:v>Запорізька</c:v>
                </c:pt>
                <c:pt idx="8">
                  <c:v>Львівська</c:v>
                </c:pt>
                <c:pt idx="9">
                  <c:v>Харківська</c:v>
                </c:pt>
                <c:pt idx="10">
                  <c:v>Кіровоградська</c:v>
                </c:pt>
                <c:pt idx="11">
                  <c:v>Волинська</c:v>
                </c:pt>
                <c:pt idx="12">
                  <c:v>Закарпатська</c:v>
                </c:pt>
                <c:pt idx="13">
                  <c:v>м. Київ та Київська</c:v>
                </c:pt>
                <c:pt idx="14">
                  <c:v>Донецька</c:v>
                </c:pt>
                <c:pt idx="15">
                  <c:v>Луганська</c:v>
                </c:pt>
                <c:pt idx="16">
                  <c:v>Одеська</c:v>
                </c:pt>
                <c:pt idx="17">
                  <c:v>Вінницька</c:v>
                </c:pt>
                <c:pt idx="18">
                  <c:v>Миколаївська</c:v>
                </c:pt>
                <c:pt idx="19">
                  <c:v>Сумська</c:v>
                </c:pt>
                <c:pt idx="20">
                  <c:v>Житомирська</c:v>
                </c:pt>
                <c:pt idx="21">
                  <c:v>Полтавська</c:v>
                </c:pt>
                <c:pt idx="22">
                  <c:v>Дніпропетровська</c:v>
                </c:pt>
                <c:pt idx="23">
                  <c:v>Черкаська</c:v>
                </c:pt>
                <c:pt idx="24">
                  <c:v>Тернопільська</c:v>
                </c:pt>
              </c:strCache>
            </c:strRef>
          </c:cat>
          <c:val>
            <c:numRef>
              <c:f>Лист3!$C$2:$C$26</c:f>
              <c:numCache>
                <c:formatCode>0.0%</c:formatCode>
                <c:ptCount val="25"/>
                <c:pt idx="0">
                  <c:v>0.68700000000000061</c:v>
                </c:pt>
                <c:pt idx="1">
                  <c:v>0.125</c:v>
                </c:pt>
                <c:pt idx="2">
                  <c:v>0.33300000000000374</c:v>
                </c:pt>
                <c:pt idx="3">
                  <c:v>0.35700000000000032</c:v>
                </c:pt>
                <c:pt idx="4">
                  <c:v>0.47100000000000031</c:v>
                </c:pt>
                <c:pt idx="5" formatCode="0%">
                  <c:v>0.60000000000000064</c:v>
                </c:pt>
                <c:pt idx="6" formatCode="0%">
                  <c:v>0.63000000000000644</c:v>
                </c:pt>
                <c:pt idx="7">
                  <c:v>0.63200000000000645</c:v>
                </c:pt>
                <c:pt idx="8">
                  <c:v>0.63600000000000645</c:v>
                </c:pt>
                <c:pt idx="9">
                  <c:v>0.63800000000000645</c:v>
                </c:pt>
                <c:pt idx="10">
                  <c:v>0.64700000000000646</c:v>
                </c:pt>
                <c:pt idx="11" formatCode="0%">
                  <c:v>0.65000000000000668</c:v>
                </c:pt>
                <c:pt idx="12">
                  <c:v>0.65700000000000736</c:v>
                </c:pt>
                <c:pt idx="13">
                  <c:v>0.65800000000000736</c:v>
                </c:pt>
                <c:pt idx="14">
                  <c:v>0.69599999999999995</c:v>
                </c:pt>
                <c:pt idx="15">
                  <c:v>0.70200000000000062</c:v>
                </c:pt>
                <c:pt idx="16">
                  <c:v>0.71400000000000063</c:v>
                </c:pt>
                <c:pt idx="17" formatCode="0%">
                  <c:v>0.75000000000000588</c:v>
                </c:pt>
                <c:pt idx="18">
                  <c:v>0.77300000000000646</c:v>
                </c:pt>
                <c:pt idx="19">
                  <c:v>0.77400000000000646</c:v>
                </c:pt>
                <c:pt idx="20">
                  <c:v>0.78600000000000003</c:v>
                </c:pt>
                <c:pt idx="21">
                  <c:v>0.81399999999999995</c:v>
                </c:pt>
                <c:pt idx="22">
                  <c:v>0.82500000000000062</c:v>
                </c:pt>
                <c:pt idx="23">
                  <c:v>0.92900000000000005</c:v>
                </c:pt>
                <c:pt idx="24" formatCode="0%">
                  <c:v>1</c:v>
                </c:pt>
              </c:numCache>
            </c:numRef>
          </c:val>
        </c:ser>
        <c:dLbls>
          <c:showLegendKey val="0"/>
          <c:showVal val="1"/>
          <c:showCatName val="0"/>
          <c:showSerName val="0"/>
          <c:showPercent val="0"/>
          <c:showBubbleSize val="0"/>
        </c:dLbls>
        <c:gapWidth val="150"/>
        <c:shape val="cylinder"/>
        <c:axId val="153700352"/>
        <c:axId val="161253056"/>
        <c:axId val="0"/>
      </c:bar3DChart>
      <c:catAx>
        <c:axId val="153700352"/>
        <c:scaling>
          <c:orientation val="minMax"/>
        </c:scaling>
        <c:delete val="0"/>
        <c:axPos val="b"/>
        <c:majorTickMark val="out"/>
        <c:minorTickMark val="none"/>
        <c:tickLblPos val="nextTo"/>
        <c:txPr>
          <a:bodyPr/>
          <a:lstStyle/>
          <a:p>
            <a:pPr>
              <a:defRPr lang="ru-RU" baseline="0">
                <a:latin typeface="Times New Roman" pitchFamily="18" charset="0"/>
              </a:defRPr>
            </a:pPr>
            <a:endParaRPr lang="ru-RU"/>
          </a:p>
        </c:txPr>
        <c:crossAx val="161253056"/>
        <c:crosses val="autoZero"/>
        <c:auto val="1"/>
        <c:lblAlgn val="ctr"/>
        <c:lblOffset val="100"/>
        <c:noMultiLvlLbl val="0"/>
      </c:catAx>
      <c:valAx>
        <c:axId val="161253056"/>
        <c:scaling>
          <c:orientation val="minMax"/>
        </c:scaling>
        <c:delete val="0"/>
        <c:axPos val="l"/>
        <c:majorGridlines/>
        <c:numFmt formatCode="0.0%" sourceLinked="1"/>
        <c:majorTickMark val="out"/>
        <c:minorTickMark val="none"/>
        <c:tickLblPos val="nextTo"/>
        <c:txPr>
          <a:bodyPr/>
          <a:lstStyle/>
          <a:p>
            <a:pPr>
              <a:defRPr lang="ru-RU"/>
            </a:pPr>
            <a:endParaRPr lang="ru-RU"/>
          </a:p>
        </c:txPr>
        <c:crossAx val="153700352"/>
        <c:crosses val="autoZero"/>
        <c:crossBetween val="between"/>
      </c:valAx>
    </c:plotArea>
    <c:plotVisOnly val="1"/>
    <c:dispBlanksAs val="gap"/>
    <c:showDLblsOverMax val="0"/>
  </c:chart>
  <c:spPr>
    <a:solidFill>
      <a:srgbClr val="DDDDDD"/>
    </a:solidFill>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sz="1400">
                <a:latin typeface="Times New Roman" pitchFamily="18" charset="0"/>
                <a:cs typeface="Times New Roman" pitchFamily="18" charset="0"/>
              </a:defRPr>
            </a:pPr>
            <a:r>
              <a:rPr lang="ru-RU" sz="1400" dirty="0" smtClean="0">
                <a:latin typeface="Times New Roman" pitchFamily="18" charset="0"/>
                <a:cs typeface="Times New Roman" pitchFamily="18" charset="0"/>
              </a:rPr>
              <a:t>Чисельний склад</a:t>
            </a:r>
            <a:r>
              <a:rPr lang="ru-RU" sz="1400" baseline="0" dirty="0" smtClean="0">
                <a:latin typeface="Times New Roman" pitchFamily="18" charset="0"/>
                <a:cs typeface="Times New Roman" pitchFamily="18" charset="0"/>
              </a:rPr>
              <a:t> неповнолітніх суб</a:t>
            </a:r>
            <a:r>
              <a:rPr lang="ru-RU" sz="1400" baseline="0" dirty="0" smtClean="0">
                <a:latin typeface="Times New Roman"/>
                <a:cs typeface="Times New Roman"/>
              </a:rPr>
              <a:t>’</a:t>
            </a:r>
            <a:r>
              <a:rPr lang="ru-RU" sz="1400" baseline="0" dirty="0" smtClean="0">
                <a:latin typeface="Times New Roman" pitchFamily="18" charset="0"/>
                <a:cs typeface="Times New Roman" pitchFamily="18" charset="0"/>
              </a:rPr>
              <a:t>єктів пробації за видами покарань</a:t>
            </a:r>
            <a:r>
              <a:rPr lang="ru-RU" sz="1400" dirty="0" smtClean="0">
                <a:latin typeface="Times New Roman" pitchFamily="18" charset="0"/>
                <a:cs typeface="Times New Roman" pitchFamily="18" charset="0"/>
              </a:rPr>
              <a:t> станом на 01.0</a:t>
            </a:r>
            <a:r>
              <a:rPr lang="uk-UA" sz="1400" dirty="0" smtClean="0">
                <a:latin typeface="Times New Roman" pitchFamily="18" charset="0"/>
                <a:cs typeface="Times New Roman" pitchFamily="18" charset="0"/>
              </a:rPr>
              <a:t>1</a:t>
            </a:r>
            <a:r>
              <a:rPr lang="ru-RU" sz="1400" dirty="0" smtClean="0">
                <a:latin typeface="Times New Roman" pitchFamily="18" charset="0"/>
                <a:cs typeface="Times New Roman" pitchFamily="18" charset="0"/>
              </a:rPr>
              <a:t>.2019 року</a:t>
            </a:r>
            <a:endParaRPr lang="ru-RU" sz="1400" dirty="0">
              <a:latin typeface="Times New Roman" pitchFamily="18" charset="0"/>
              <a:cs typeface="Times New Roman" pitchFamily="18" charset="0"/>
            </a:endParaRPr>
          </a:p>
        </c:rich>
      </c:tx>
      <c:layout>
        <c:manualLayout>
          <c:xMode val="edge"/>
          <c:yMode val="edge"/>
          <c:x val="0.10990379173740809"/>
          <c:y val="0"/>
        </c:manualLayout>
      </c:layout>
      <c:overlay val="0"/>
    </c:title>
    <c:autoTitleDeleted val="0"/>
    <c:view3D>
      <c:rotX val="30"/>
      <c:rotY val="220"/>
      <c:rAngAx val="0"/>
      <c:perspective val="30"/>
    </c:view3D>
    <c:floor>
      <c:thickness val="0"/>
    </c:floor>
    <c:sideWall>
      <c:thickness val="0"/>
    </c:sideWall>
    <c:backWall>
      <c:thickness val="0"/>
    </c:backWall>
    <c:plotArea>
      <c:layout>
        <c:manualLayout>
          <c:layoutTarget val="inner"/>
          <c:xMode val="edge"/>
          <c:yMode val="edge"/>
          <c:x val="6.577949390941594E-2"/>
          <c:y val="0.29352657397042403"/>
          <c:w val="0.88807753244809773"/>
          <c:h val="0.63297176382111464"/>
        </c:manualLayout>
      </c:layout>
      <c:pie3DChart>
        <c:varyColors val="1"/>
        <c:ser>
          <c:idx val="0"/>
          <c:order val="0"/>
          <c:tx>
            <c:strRef>
              <c:f>Лист1!$B$1</c:f>
              <c:strCache>
                <c:ptCount val="1"/>
                <c:pt idx="0">
                  <c:v>Чисельний склад неповнолітніх осіб, які перебували на обліку кримінально-виконавчої інспекції (1,9 тис. осіб)</c:v>
                </c:pt>
              </c:strCache>
            </c:strRef>
          </c:tx>
          <c:explosion val="32"/>
          <c:dPt>
            <c:idx val="1"/>
            <c:bubble3D val="0"/>
            <c:explosion val="30"/>
          </c:dPt>
          <c:dLbls>
            <c:dLbl>
              <c:idx val="0"/>
              <c:layout>
                <c:manualLayout>
                  <c:x val="0.13768173152594301"/>
                  <c:y val="0.1743182865500609"/>
                </c:manualLayout>
              </c:layout>
              <c:tx>
                <c:rich>
                  <a:bodyPr/>
                  <a:lstStyle/>
                  <a:p>
                    <a:r>
                      <a:rPr lang="uk-UA" sz="1000" dirty="0">
                        <a:latin typeface="Times New Roman" pitchFamily="18" charset="0"/>
                        <a:cs typeface="Times New Roman" pitchFamily="18" charset="0"/>
                      </a:rPr>
                      <a:t>З</a:t>
                    </a:r>
                    <a:r>
                      <a:rPr lang="uk-UA" dirty="0"/>
                      <a:t>вільнені від відбування покарання з випробуванням</a:t>
                    </a:r>
                    <a:r>
                      <a:rPr lang="uk-UA" baseline="0" dirty="0"/>
                      <a:t> -</a:t>
                    </a:r>
                    <a:r>
                      <a:rPr lang="uk-UA" dirty="0"/>
                      <a:t> </a:t>
                    </a:r>
                    <a:r>
                      <a:rPr lang="uk-UA" dirty="0" smtClean="0"/>
                      <a:t>937</a:t>
                    </a:r>
                    <a:r>
                      <a:rPr lang="uk-UA" baseline="0" dirty="0" smtClean="0"/>
                      <a:t> </a:t>
                    </a:r>
                    <a:r>
                      <a:rPr lang="uk-UA" dirty="0"/>
                      <a:t>(</a:t>
                    </a:r>
                    <a:r>
                      <a:rPr lang="uk-UA" dirty="0" smtClean="0"/>
                      <a:t>97,</a:t>
                    </a:r>
                    <a:r>
                      <a:rPr lang="uk-UA" baseline="0" dirty="0" smtClean="0"/>
                      <a:t>8 </a:t>
                    </a:r>
                    <a:r>
                      <a:rPr lang="uk-UA" dirty="0" smtClean="0"/>
                      <a:t>%)</a:t>
                    </a:r>
                    <a:endParaRPr lang="uk-UA" dirty="0"/>
                  </a:p>
                </c:rich>
              </c:tx>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9.35091753090255E-2"/>
                  <c:y val="-0.22414603505593494"/>
                </c:manualLayout>
              </c:layout>
              <c:tx>
                <c:rich>
                  <a:bodyPr/>
                  <a:lstStyle/>
                  <a:p>
                    <a:r>
                      <a:rPr lang="uk-UA" sz="1000" dirty="0">
                        <a:latin typeface="Times New Roman" pitchFamily="18" charset="0"/>
                        <a:cs typeface="Times New Roman" pitchFamily="18" charset="0"/>
                      </a:rPr>
                      <a:t>З</a:t>
                    </a:r>
                    <a:r>
                      <a:rPr lang="uk-UA" dirty="0"/>
                      <a:t>асуджені до покарання у виді громадських робіт</a:t>
                    </a:r>
                    <a:r>
                      <a:rPr lang="uk-UA" baseline="0" dirty="0"/>
                      <a:t> - </a:t>
                    </a:r>
                    <a:r>
                      <a:rPr lang="uk-UA" dirty="0"/>
                      <a:t> </a:t>
                    </a:r>
                    <a:r>
                      <a:rPr lang="uk-UA" dirty="0" smtClean="0"/>
                      <a:t>21</a:t>
                    </a:r>
                    <a:r>
                      <a:rPr lang="uk-UA" baseline="0" dirty="0" smtClean="0"/>
                      <a:t> </a:t>
                    </a:r>
                    <a:r>
                      <a:rPr lang="uk-UA" baseline="0" dirty="0"/>
                      <a:t>(2,2 </a:t>
                    </a:r>
                    <a:r>
                      <a:rPr lang="uk-UA" dirty="0" smtClean="0"/>
                      <a:t>%)</a:t>
                    </a:r>
                    <a:endParaRPr lang="uk-UA" dirty="0"/>
                  </a:p>
                </c:rich>
              </c:tx>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3.0657221661361759E-3"/>
                  <c:y val="-0.36027364480869645"/>
                </c:manualLayout>
              </c:layout>
              <c:tx>
                <c:rich>
                  <a:bodyPr/>
                  <a:lstStyle/>
                  <a:p>
                    <a:r>
                      <a:rPr lang="ru-RU" sz="1000" dirty="0">
                        <a:latin typeface="Times New Roman" pitchFamily="18" charset="0"/>
                        <a:cs typeface="Times New Roman" pitchFamily="18" charset="0"/>
                      </a:rPr>
                      <a:t>З</a:t>
                    </a:r>
                    <a:r>
                      <a:rPr lang="ru-RU" dirty="0"/>
                      <a:t>асуджені до покарання у виді позбавлення права обіймати певні посади - 1; 0,1%</a:t>
                    </a:r>
                  </a:p>
                </c:rich>
              </c:tx>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ru-RU" sz="1000">
                    <a:latin typeface="Times New Roman" pitchFamily="18" charset="0"/>
                    <a:cs typeface="Times New Roman" pitchFamily="18" charset="0"/>
                  </a:defRPr>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Звільнені від відбування покарання з випробуванням</c:v>
                </c:pt>
                <c:pt idx="1">
                  <c:v>Засуджені до покарання у виді громадських робіт</c:v>
                </c:pt>
              </c:strCache>
            </c:strRef>
          </c:cat>
          <c:val>
            <c:numRef>
              <c:f>Лист1!$B$2:$B$3</c:f>
              <c:numCache>
                <c:formatCode>General</c:formatCode>
                <c:ptCount val="2"/>
                <c:pt idx="0">
                  <c:v>1198</c:v>
                </c:pt>
                <c:pt idx="1">
                  <c:v>26</c:v>
                </c:pt>
              </c:numCache>
            </c:numRef>
          </c:val>
        </c:ser>
        <c:dLbls>
          <c:showLegendKey val="0"/>
          <c:showVal val="0"/>
          <c:showCatName val="0"/>
          <c:showSerName val="0"/>
          <c:showPercent val="0"/>
          <c:showBubbleSize val="0"/>
          <c:showLeaderLines val="1"/>
        </c:dLbls>
      </c:pie3DChart>
      <c:spPr>
        <a:ln>
          <a:noFill/>
        </a:ln>
      </c:spPr>
    </c:plotArea>
    <c:plotVisOnly val="1"/>
    <c:dispBlanksAs val="zero"/>
    <c:showDLblsOverMax val="0"/>
  </c:chart>
  <c:spPr>
    <a:ln w="0" cmpd="sng">
      <a:noFill/>
    </a:ln>
    <a:scene3d>
      <a:camera prst="orthographicFront"/>
      <a:lightRig rig="threePt" dir="t"/>
    </a:scene3d>
    <a:sp3d/>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20"/>
      <c:rAngAx val="0"/>
      <c:perspective val="30"/>
    </c:view3D>
    <c:floor>
      <c:thickness val="0"/>
    </c:floor>
    <c:sideWall>
      <c:thickness val="0"/>
    </c:sideWall>
    <c:backWall>
      <c:thickness val="0"/>
    </c:backWall>
    <c:plotArea>
      <c:layout>
        <c:manualLayout>
          <c:layoutTarget val="inner"/>
          <c:xMode val="edge"/>
          <c:yMode val="edge"/>
          <c:x val="4.8676315246804741E-2"/>
          <c:y val="0.17268057504896467"/>
          <c:w val="0.88807753653989818"/>
          <c:h val="0.62894370832045055"/>
        </c:manualLayout>
      </c:layout>
      <c:pie3DChart>
        <c:varyColors val="1"/>
        <c:ser>
          <c:idx val="0"/>
          <c:order val="0"/>
          <c:tx>
            <c:strRef>
              <c:f>Лист1!$B$1</c:f>
              <c:strCache>
                <c:ptCount val="1"/>
                <c:pt idx="0">
                  <c:v>Чисельний скла</c:v>
                </c:pt>
              </c:strCache>
            </c:strRef>
          </c:tx>
          <c:explosion val="32"/>
          <c:dPt>
            <c:idx val="1"/>
            <c:bubble3D val="0"/>
            <c:explosion val="30"/>
          </c:dPt>
          <c:dLbls>
            <c:dLbl>
              <c:idx val="0"/>
              <c:layout>
                <c:manualLayout>
                  <c:x val="-0.13810661695080717"/>
                  <c:y val="4.9444061184194879E-2"/>
                </c:manualLayout>
              </c:layout>
              <c:tx>
                <c:rich>
                  <a:bodyPr/>
                  <a:lstStyle/>
                  <a:p>
                    <a:r>
                      <a:rPr lang="uk-UA" sz="1000" baseline="0" dirty="0">
                        <a:latin typeface="Times New Roman" pitchFamily="18" charset="0"/>
                        <a:cs typeface="Times New Roman" pitchFamily="18" charset="0"/>
                      </a:rPr>
                      <a:t>Тяжкі</a:t>
                    </a:r>
                    <a:r>
                      <a:rPr lang="uk-UA" baseline="0" dirty="0"/>
                      <a:t> </a:t>
                    </a:r>
                    <a:r>
                      <a:rPr lang="uk-UA" baseline="0" dirty="0">
                        <a:latin typeface="Times New Roman"/>
                        <a:cs typeface="Times New Roman"/>
                      </a:rPr>
                      <a:t>–</a:t>
                    </a:r>
                    <a:r>
                      <a:rPr lang="uk-UA" dirty="0"/>
                      <a:t> </a:t>
                    </a:r>
                    <a:r>
                      <a:rPr lang="uk-UA" dirty="0" smtClean="0"/>
                      <a:t>650</a:t>
                    </a:r>
                    <a:r>
                      <a:rPr lang="uk-UA" baseline="0" dirty="0" smtClean="0"/>
                      <a:t> </a:t>
                    </a:r>
                  </a:p>
                  <a:p>
                    <a:r>
                      <a:rPr lang="uk-UA" dirty="0"/>
                      <a:t>(</a:t>
                    </a:r>
                    <a:r>
                      <a:rPr lang="uk-UA" dirty="0" smtClean="0"/>
                      <a:t>67,</a:t>
                    </a:r>
                    <a:r>
                      <a:rPr lang="uk-UA" baseline="0" dirty="0" smtClean="0"/>
                      <a:t>85 </a:t>
                    </a:r>
                    <a:r>
                      <a:rPr lang="uk-UA" dirty="0" smtClean="0"/>
                      <a:t>%)</a:t>
                    </a:r>
                    <a:endParaRPr lang="uk-UA" dirty="0"/>
                  </a:p>
                </c:rich>
              </c:tx>
              <c:showLegendKey val="0"/>
              <c:showVal val="1"/>
              <c:showCatName val="1"/>
              <c:showSerName val="0"/>
              <c:showPercent val="1"/>
              <c:showBubbleSize val="0"/>
              <c:extLst>
                <c:ext xmlns:c15="http://schemas.microsoft.com/office/drawing/2012/chart" uri="{CE6537A1-D6FC-4f65-9D91-7224C49458BB}">
                  <c15:layout>
                    <c:manualLayout>
                      <c:w val="0.22003206841261358"/>
                      <c:h val="0.10473313192346426"/>
                    </c:manualLayout>
                  </c15:layout>
                </c:ext>
              </c:extLst>
            </c:dLbl>
            <c:dLbl>
              <c:idx val="1"/>
              <c:layout>
                <c:manualLayout>
                  <c:x val="-1.6544944174869642E-2"/>
                  <c:y val="0.10213795783079978"/>
                </c:manualLayout>
              </c:layout>
              <c:tx>
                <c:rich>
                  <a:bodyPr/>
                  <a:lstStyle/>
                  <a:p>
                    <a:r>
                      <a:rPr lang="uk-UA" sz="1000" dirty="0">
                        <a:latin typeface="Times New Roman" pitchFamily="18" charset="0"/>
                        <a:cs typeface="Times New Roman" pitchFamily="18" charset="0"/>
                      </a:rPr>
                      <a:t>Невеликої</a:t>
                    </a:r>
                    <a:r>
                      <a:rPr lang="uk-UA" sz="1000" baseline="0" dirty="0">
                        <a:latin typeface="Times New Roman" pitchFamily="18" charset="0"/>
                        <a:cs typeface="Times New Roman" pitchFamily="18" charset="0"/>
                      </a:rPr>
                      <a:t> </a:t>
                    </a:r>
                  </a:p>
                  <a:p>
                    <a:r>
                      <a:rPr lang="uk-UA" sz="1000" baseline="0" dirty="0">
                        <a:latin typeface="Times New Roman" pitchFamily="18" charset="0"/>
                        <a:cs typeface="Times New Roman" pitchFamily="18" charset="0"/>
                      </a:rPr>
                      <a:t>тяжкості </a:t>
                    </a:r>
                    <a:r>
                      <a:rPr lang="uk-UA" sz="1000" baseline="0" dirty="0">
                        <a:latin typeface="Times New Roman"/>
                        <a:cs typeface="Times New Roman"/>
                      </a:rPr>
                      <a:t>–</a:t>
                    </a:r>
                    <a:r>
                      <a:rPr lang="uk-UA" sz="1000" baseline="0" dirty="0">
                        <a:latin typeface="Times New Roman" pitchFamily="18" charset="0"/>
                        <a:cs typeface="Times New Roman" pitchFamily="18" charset="0"/>
                      </a:rPr>
                      <a:t>36</a:t>
                    </a:r>
                  </a:p>
                  <a:p>
                    <a:r>
                      <a:rPr lang="uk-UA" sz="1000" baseline="0" dirty="0">
                        <a:latin typeface="Times New Roman" pitchFamily="18" charset="0"/>
                        <a:cs typeface="Times New Roman" pitchFamily="18" charset="0"/>
                      </a:rPr>
                      <a:t> (3,76 %)</a:t>
                    </a:r>
                    <a:endParaRPr lang="uk-UA" dirty="0"/>
                  </a:p>
                </c:rich>
              </c:tx>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6.1071135482730667E-2"/>
                  <c:y val="-0.24547010173577249"/>
                </c:manualLayout>
              </c:layout>
              <c:tx>
                <c:rich>
                  <a:bodyPr/>
                  <a:lstStyle/>
                  <a:p>
                    <a:r>
                      <a:rPr lang="uk-UA" sz="1000" dirty="0">
                        <a:latin typeface="Times New Roman" pitchFamily="18" charset="0"/>
                        <a:cs typeface="Times New Roman" pitchFamily="18" charset="0"/>
                      </a:rPr>
                      <a:t>Особливо</a:t>
                    </a:r>
                    <a:r>
                      <a:rPr lang="uk-UA" sz="1000" baseline="0" dirty="0">
                        <a:latin typeface="Times New Roman" pitchFamily="18" charset="0"/>
                        <a:cs typeface="Times New Roman" pitchFamily="18" charset="0"/>
                      </a:rPr>
                      <a:t> тяжкі </a:t>
                    </a:r>
                    <a:r>
                      <a:rPr lang="uk-UA" sz="1000" baseline="0" dirty="0">
                        <a:latin typeface="Times New Roman"/>
                        <a:cs typeface="Times New Roman"/>
                      </a:rPr>
                      <a:t>–</a:t>
                    </a:r>
                    <a:r>
                      <a:rPr lang="uk-UA" sz="1000" baseline="0" dirty="0">
                        <a:latin typeface="Times New Roman" pitchFamily="18" charset="0"/>
                        <a:cs typeface="Times New Roman" pitchFamily="18" charset="0"/>
                      </a:rPr>
                      <a:t> 3 (0,31 %)</a:t>
                    </a:r>
                    <a:endParaRPr lang="uk-UA" dirty="0"/>
                  </a:p>
                </c:rich>
              </c:tx>
              <c:showLegendKey val="0"/>
              <c:showVal val="1"/>
              <c:showCatName val="1"/>
              <c:showSerName val="0"/>
              <c:showPercent val="1"/>
              <c:showBubbleSize val="0"/>
              <c:extLst>
                <c:ext xmlns:c15="http://schemas.microsoft.com/office/drawing/2012/chart" uri="{CE6537A1-D6FC-4f65-9D91-7224C49458BB}">
                  <c15:layout>
                    <c:manualLayout>
                      <c:w val="0.2089363976483164"/>
                      <c:h val="0.14300100704934543"/>
                    </c:manualLayout>
                  </c15:layout>
                </c:ext>
              </c:extLst>
            </c:dLbl>
            <c:dLbl>
              <c:idx val="3"/>
              <c:layout>
                <c:manualLayout>
                  <c:x val="0.13853773088625895"/>
                  <c:y val="-6.7472306143001134E-2"/>
                </c:manualLayout>
              </c:layout>
              <c:tx>
                <c:rich>
                  <a:bodyPr/>
                  <a:lstStyle/>
                  <a:p>
                    <a:r>
                      <a:rPr lang="uk-UA" baseline="0"/>
                      <a:t>Середньої тяжкості (28,08 %)</a:t>
                    </a:r>
                  </a:p>
                </c:rich>
              </c:tx>
              <c:showLegendKey val="0"/>
              <c:showVal val="1"/>
              <c:showCatName val="1"/>
              <c:showSerName val="0"/>
              <c:showPercent val="1"/>
              <c:showBubbleSize val="0"/>
            </c:dLbl>
            <c:spPr>
              <a:noFill/>
              <a:ln>
                <a:noFill/>
              </a:ln>
              <a:effectLst/>
            </c:spPr>
            <c:txPr>
              <a:bodyPr/>
              <a:lstStyle/>
              <a:p>
                <a:pPr>
                  <a:defRPr lang="ru-RU" sz="1000">
                    <a:latin typeface="Times New Roman" pitchFamily="18" charset="0"/>
                    <a:cs typeface="Times New Roman" pitchFamily="18" charset="0"/>
                  </a:defRPr>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Тяжкі</c:v>
                </c:pt>
                <c:pt idx="1">
                  <c:v>Особливо тяжкі</c:v>
                </c:pt>
                <c:pt idx="2">
                  <c:v>Невеликої тяжкості</c:v>
                </c:pt>
                <c:pt idx="3">
                  <c:v>Середньої тяжкості</c:v>
                </c:pt>
              </c:strCache>
            </c:strRef>
          </c:cat>
          <c:val>
            <c:numRef>
              <c:f>Лист1!$B$2:$B$5</c:f>
              <c:numCache>
                <c:formatCode>General</c:formatCode>
                <c:ptCount val="4"/>
                <c:pt idx="0">
                  <c:v>650</c:v>
                </c:pt>
                <c:pt idx="1">
                  <c:v>3</c:v>
                </c:pt>
                <c:pt idx="2">
                  <c:v>36</c:v>
                </c:pt>
                <c:pt idx="3">
                  <c:v>269</c:v>
                </c:pt>
              </c:numCache>
            </c:numRef>
          </c:val>
        </c:ser>
        <c:dLbls>
          <c:showLegendKey val="0"/>
          <c:showVal val="0"/>
          <c:showCatName val="0"/>
          <c:showSerName val="0"/>
          <c:showPercent val="0"/>
          <c:showBubbleSize val="0"/>
          <c:showLeaderLines val="1"/>
        </c:dLbls>
      </c:pie3DChart>
      <c:spPr>
        <a:ln>
          <a:noFill/>
        </a:ln>
      </c:spPr>
    </c:plotArea>
    <c:plotVisOnly val="1"/>
    <c:dispBlanksAs val="zero"/>
    <c:showDLblsOverMax val="0"/>
  </c:chart>
  <c:spPr>
    <a:ln w="0" cmpd="sng">
      <a:noFill/>
    </a:ln>
    <a:scene3d>
      <a:camera prst="orthographicFront"/>
      <a:lightRig rig="threePt" dir="t"/>
    </a:scene3d>
    <a:sp3d/>
  </c:sp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a:latin typeface="Times New Roman" pitchFamily="18" charset="0"/>
                <a:cs typeface="Times New Roman" pitchFamily="18" charset="0"/>
              </a:defRPr>
            </a:pPr>
            <a:r>
              <a:rPr lang="ru-RU" sz="1450" baseline="0" dirty="0">
                <a:latin typeface="Times New Roman" pitchFamily="18" charset="0"/>
                <a:cs typeface="Times New Roman" pitchFamily="18" charset="0"/>
              </a:rPr>
              <a:t>Рівень рецидивної злочинності за 2015</a:t>
            </a:r>
            <a:r>
              <a:rPr lang="ru-RU" sz="1450" baseline="0" dirty="0">
                <a:latin typeface="Times New Roman"/>
                <a:cs typeface="Times New Roman"/>
              </a:rPr>
              <a:t>–</a:t>
            </a:r>
            <a:r>
              <a:rPr lang="ru-RU" sz="1450" baseline="0" dirty="0">
                <a:latin typeface="Times New Roman" pitchFamily="18" charset="0"/>
                <a:cs typeface="Times New Roman" pitchFamily="18" charset="0"/>
              </a:rPr>
              <a:t>2018 рр.</a:t>
            </a:r>
            <a:endParaRPr lang="ru-RU" sz="1450" dirty="0">
              <a:latin typeface="Times New Roman" pitchFamily="18" charset="0"/>
              <a:cs typeface="Times New Roman" pitchFamily="18" charset="0"/>
            </a:endParaRPr>
          </a:p>
        </c:rich>
      </c:tx>
      <c:layout>
        <c:manualLayout>
          <c:xMode val="edge"/>
          <c:yMode val="edge"/>
          <c:x val="0.16204187075040821"/>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2664351851851632"/>
          <c:y val="0.24325396825396825"/>
          <c:w val="0.85946759259259264"/>
          <c:h val="0.50844550681164857"/>
        </c:manualLayout>
      </c:layout>
      <c:bar3DChart>
        <c:barDir val="col"/>
        <c:grouping val="clustered"/>
        <c:varyColors val="0"/>
        <c:ser>
          <c:idx val="0"/>
          <c:order val="0"/>
          <c:tx>
            <c:strRef>
              <c:f>Лист1!$B$1</c:f>
              <c:strCache>
                <c:ptCount val="1"/>
                <c:pt idx="0">
                  <c:v>Ряд 1</c:v>
                </c:pt>
              </c:strCache>
            </c:strRef>
          </c:tx>
          <c:spPr>
            <a:solidFill>
              <a:schemeClr val="accent6">
                <a:lumMod val="75000"/>
              </a:schemeClr>
            </a:solidFill>
          </c:spPr>
          <c:invertIfNegative val="0"/>
          <c:dLbls>
            <c:dLbl>
              <c:idx val="0"/>
              <c:layout>
                <c:manualLayout>
                  <c:x val="1.1574074074074099E-2"/>
                  <c:y val="-4.76190476190476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574074074074035E-2"/>
                  <c:y val="-5.158730158730157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574074074074073E-2"/>
                  <c:y val="-2.38095238095238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388888888888911E-2"/>
                  <c:y val="-3.571428571428567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9.2592592592594739E-3"/>
                  <c:y val="-4.761904761904762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9.2592592592594739E-3"/>
                  <c:y val="-4.7619047619047693E-2"/>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accent6">
                  <a:lumMod val="60000"/>
                  <a:lumOff val="40000"/>
                </a:schemeClr>
              </a:solidFill>
            </c:spPr>
            <c:txPr>
              <a:bodyPr/>
              <a:lstStyle/>
              <a:p>
                <a:pPr>
                  <a:defRPr lang="ru-RU"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2015</c:v>
                </c:pt>
                <c:pt idx="1">
                  <c:v>2016</c:v>
                </c:pt>
                <c:pt idx="2">
                  <c:v>2017</c:v>
                </c:pt>
                <c:pt idx="3">
                  <c:v>2018</c:v>
                </c:pt>
              </c:numCache>
            </c:numRef>
          </c:cat>
          <c:val>
            <c:numRef>
              <c:f>Лист1!$B$2:$B$5</c:f>
              <c:numCache>
                <c:formatCode>0.0%</c:formatCode>
                <c:ptCount val="4"/>
                <c:pt idx="0">
                  <c:v>2.3E-2</c:v>
                </c:pt>
                <c:pt idx="1">
                  <c:v>2.5999999999999999E-2</c:v>
                </c:pt>
                <c:pt idx="2">
                  <c:v>2.4E-2</c:v>
                </c:pt>
                <c:pt idx="3">
                  <c:v>2.5999999999999999E-2</c:v>
                </c:pt>
              </c:numCache>
            </c:numRef>
          </c:val>
        </c:ser>
        <c:dLbls>
          <c:showLegendKey val="0"/>
          <c:showVal val="0"/>
          <c:showCatName val="0"/>
          <c:showSerName val="0"/>
          <c:showPercent val="0"/>
          <c:showBubbleSize val="0"/>
        </c:dLbls>
        <c:gapWidth val="150"/>
        <c:shape val="box"/>
        <c:axId val="153701888"/>
        <c:axId val="161256512"/>
        <c:axId val="0"/>
      </c:bar3DChart>
      <c:catAx>
        <c:axId val="153701888"/>
        <c:scaling>
          <c:orientation val="minMax"/>
        </c:scaling>
        <c:delete val="0"/>
        <c:axPos val="b"/>
        <c:numFmt formatCode="General" sourceLinked="1"/>
        <c:majorTickMark val="out"/>
        <c:minorTickMark val="none"/>
        <c:tickLblPos val="nextTo"/>
        <c:txPr>
          <a:bodyPr/>
          <a:lstStyle/>
          <a:p>
            <a:pPr>
              <a:defRPr lang="ru-RU" sz="1200" b="1">
                <a:latin typeface="Times New Roman" pitchFamily="18" charset="0"/>
                <a:cs typeface="Times New Roman" pitchFamily="18" charset="0"/>
              </a:defRPr>
            </a:pPr>
            <a:endParaRPr lang="ru-RU"/>
          </a:p>
        </c:txPr>
        <c:crossAx val="161256512"/>
        <c:crosses val="autoZero"/>
        <c:auto val="1"/>
        <c:lblAlgn val="ctr"/>
        <c:lblOffset val="100"/>
        <c:noMultiLvlLbl val="0"/>
      </c:catAx>
      <c:valAx>
        <c:axId val="161256512"/>
        <c:scaling>
          <c:orientation val="minMax"/>
        </c:scaling>
        <c:delete val="0"/>
        <c:axPos val="l"/>
        <c:majorGridlines/>
        <c:numFmt formatCode="0.0%" sourceLinked="1"/>
        <c:majorTickMark val="out"/>
        <c:minorTickMark val="none"/>
        <c:tickLblPos val="nextTo"/>
        <c:txPr>
          <a:bodyPr/>
          <a:lstStyle/>
          <a:p>
            <a:pPr>
              <a:defRPr lang="ru-RU" sz="1200" b="1">
                <a:latin typeface="Times New Roman" pitchFamily="18" charset="0"/>
                <a:cs typeface="Times New Roman" pitchFamily="18" charset="0"/>
              </a:defRPr>
            </a:pPr>
            <a:endParaRPr lang="ru-RU"/>
          </a:p>
        </c:txPr>
        <c:crossAx val="153701888"/>
        <c:crosses val="autoZero"/>
        <c:crossBetween val="between"/>
      </c:valAx>
    </c:plotArea>
    <c:plotVisOnly val="1"/>
    <c:dispBlanksAs val="gap"/>
    <c:showDLblsOverMax val="0"/>
  </c:chart>
  <c:spPr>
    <a:noFill/>
    <a:ln>
      <a:noFill/>
    </a:ln>
    <a:scene3d>
      <a:camera prst="orthographicFront"/>
      <a:lightRig rig="threePt" dir="t"/>
    </a:scene3d>
    <a:sp3d>
      <a:bevelT w="152400" h="50800" prst="softRound"/>
      <a:bevelB prst="relaxedInset"/>
    </a:sp3d>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sz="1400">
                <a:latin typeface="Times New Roman" pitchFamily="18" charset="0"/>
                <a:cs typeface="Times New Roman" pitchFamily="18" charset="0"/>
              </a:defRPr>
            </a:pPr>
            <a:r>
              <a:rPr lang="ru-RU" sz="1400" dirty="0" smtClean="0">
                <a:latin typeface="Times New Roman" pitchFamily="18" charset="0"/>
                <a:cs typeface="Times New Roman" pitchFamily="18" charset="0"/>
              </a:rPr>
              <a:t>Регіони,</a:t>
            </a:r>
            <a:r>
              <a:rPr lang="ru-RU" sz="1400" baseline="0" dirty="0" smtClean="0">
                <a:latin typeface="Times New Roman" pitchFamily="18" charset="0"/>
                <a:cs typeface="Times New Roman" pitchFamily="18" charset="0"/>
              </a:rPr>
              <a:t> в яких показник рецидивної злочинності серед неповнолітніх суб</a:t>
            </a:r>
            <a:r>
              <a:rPr lang="ru-RU" sz="1400" baseline="0" dirty="0" smtClean="0">
                <a:latin typeface="Times New Roman"/>
                <a:cs typeface="Times New Roman"/>
              </a:rPr>
              <a:t>’</a:t>
            </a:r>
            <a:r>
              <a:rPr lang="ru-RU" sz="1400" baseline="0" dirty="0" smtClean="0">
                <a:latin typeface="Times New Roman" pitchFamily="18" charset="0"/>
                <a:cs typeface="Times New Roman" pitchFamily="18" charset="0"/>
              </a:rPr>
              <a:t>єктів пробації перебуває </a:t>
            </a:r>
          </a:p>
          <a:p>
            <a:pPr>
              <a:defRPr lang="ru-RU" sz="1400">
                <a:latin typeface="Times New Roman" pitchFamily="18" charset="0"/>
                <a:cs typeface="Times New Roman" pitchFamily="18" charset="0"/>
              </a:defRPr>
            </a:pPr>
            <a:r>
              <a:rPr lang="ru-RU" sz="1400" baseline="0" dirty="0" smtClean="0">
                <a:latin typeface="Times New Roman" pitchFamily="18" charset="0"/>
                <a:cs typeface="Times New Roman" pitchFamily="18" charset="0"/>
              </a:rPr>
              <a:t>на високому рівні</a:t>
            </a:r>
            <a:endParaRPr lang="ru-RU" sz="1400" dirty="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2664351851851624"/>
          <c:y val="0.24325396825396825"/>
          <c:w val="0.85946759259259264"/>
          <c:h val="0.50844550681164857"/>
        </c:manualLayout>
      </c:layout>
      <c:bar3DChart>
        <c:barDir val="col"/>
        <c:grouping val="clustered"/>
        <c:varyColors val="0"/>
        <c:ser>
          <c:idx val="0"/>
          <c:order val="0"/>
          <c:tx>
            <c:strRef>
              <c:f>Лист1!$B$1</c:f>
              <c:strCache>
                <c:ptCount val="1"/>
                <c:pt idx="0">
                  <c:v>Ряд 1</c:v>
                </c:pt>
              </c:strCache>
            </c:strRef>
          </c:tx>
          <c:spPr>
            <a:solidFill>
              <a:srgbClr val="7030A0"/>
            </a:solidFill>
          </c:spPr>
          <c:invertIfNegative val="0"/>
          <c:dPt>
            <c:idx val="0"/>
            <c:invertIfNegative val="0"/>
            <c:bubble3D val="0"/>
            <c:spPr>
              <a:solidFill>
                <a:schemeClr val="accent3"/>
              </a:solidFill>
            </c:spPr>
          </c:dPt>
          <c:dPt>
            <c:idx val="1"/>
            <c:invertIfNegative val="0"/>
            <c:bubble3D val="0"/>
            <c:spPr>
              <a:solidFill>
                <a:srgbClr val="C00000"/>
              </a:solidFill>
            </c:spPr>
          </c:dPt>
          <c:dPt>
            <c:idx val="2"/>
            <c:invertIfNegative val="0"/>
            <c:bubble3D val="0"/>
            <c:spPr>
              <a:solidFill>
                <a:srgbClr val="C00000"/>
              </a:solidFill>
            </c:spPr>
          </c:dPt>
          <c:dPt>
            <c:idx val="3"/>
            <c:invertIfNegative val="0"/>
            <c:bubble3D val="0"/>
            <c:spPr>
              <a:solidFill>
                <a:srgbClr val="C00000"/>
              </a:solidFill>
            </c:spPr>
          </c:dPt>
          <c:dPt>
            <c:idx val="4"/>
            <c:invertIfNegative val="0"/>
            <c:bubble3D val="0"/>
            <c:spPr>
              <a:solidFill>
                <a:srgbClr val="C00000"/>
              </a:solidFill>
            </c:spPr>
          </c:dPt>
          <c:dPt>
            <c:idx val="5"/>
            <c:invertIfNegative val="0"/>
            <c:bubble3D val="0"/>
            <c:spPr>
              <a:solidFill>
                <a:schemeClr val="accent6">
                  <a:lumMod val="75000"/>
                </a:schemeClr>
              </a:solidFill>
            </c:spPr>
          </c:dPt>
          <c:dPt>
            <c:idx val="6"/>
            <c:invertIfNegative val="0"/>
            <c:bubble3D val="0"/>
            <c:spPr>
              <a:solidFill>
                <a:schemeClr val="accent6">
                  <a:lumMod val="75000"/>
                </a:schemeClr>
              </a:solidFill>
            </c:spPr>
          </c:dPt>
          <c:dPt>
            <c:idx val="7"/>
            <c:invertIfNegative val="0"/>
            <c:bubble3D val="0"/>
            <c:spPr>
              <a:solidFill>
                <a:schemeClr val="accent6">
                  <a:lumMod val="75000"/>
                </a:schemeClr>
              </a:solidFill>
            </c:spPr>
          </c:dPt>
          <c:dPt>
            <c:idx val="8"/>
            <c:invertIfNegative val="0"/>
            <c:bubble3D val="0"/>
            <c:spPr>
              <a:solidFill>
                <a:schemeClr val="accent6">
                  <a:lumMod val="75000"/>
                </a:schemeClr>
              </a:solidFill>
            </c:spPr>
          </c:dPt>
          <c:dPt>
            <c:idx val="9"/>
            <c:invertIfNegative val="0"/>
            <c:bubble3D val="0"/>
            <c:spPr>
              <a:solidFill>
                <a:srgbClr val="C00000"/>
              </a:solidFill>
            </c:spPr>
          </c:dPt>
          <c:dPt>
            <c:idx val="10"/>
            <c:invertIfNegative val="0"/>
            <c:bubble3D val="0"/>
            <c:spPr>
              <a:solidFill>
                <a:srgbClr val="C00000"/>
              </a:solidFill>
            </c:spPr>
          </c:dPt>
          <c:dLbls>
            <c:dLbl>
              <c:idx val="0"/>
              <c:layout>
                <c:manualLayout>
                  <c:x val="5.1638737465509116E-3"/>
                  <c:y val="-1.31901470062721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9036947304665568E-4"/>
                  <c:y val="-1.402856333099208E-2"/>
                </c:manualLayout>
              </c:layout>
              <c:spPr>
                <a:solidFill>
                  <a:srgbClr val="C00000"/>
                </a:solidFill>
              </c:spPr>
              <c:txPr>
                <a:bodyPr/>
                <a:lstStyle/>
                <a:p>
                  <a:pPr>
                    <a:defRPr lang="ru-RU" sz="1100"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0271216097988445E-3"/>
                  <c:y val="-1.4419922861754808E-2"/>
                </c:manualLayout>
              </c:layout>
              <c:spPr>
                <a:solidFill>
                  <a:srgbClr val="C00000"/>
                </a:solidFill>
              </c:spPr>
              <c:txPr>
                <a:bodyPr/>
                <a:lstStyle/>
                <a:p>
                  <a:pPr>
                    <a:defRPr lang="ru-RU" sz="1100"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4786324786325709E-3"/>
                  <c:y val="-1.0675144480179415E-2"/>
                </c:manualLayout>
              </c:layout>
              <c:spPr>
                <a:solidFill>
                  <a:srgbClr val="C00000"/>
                </a:solidFill>
              </c:spPr>
              <c:txPr>
                <a:bodyPr/>
                <a:lstStyle/>
                <a:p>
                  <a:pPr>
                    <a:defRPr lang="ru-RU" sz="1100"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9856989030218355E-3"/>
                  <c:y val="-3.8004756447697582E-3"/>
                </c:manualLayout>
              </c:layout>
              <c:spPr>
                <a:solidFill>
                  <a:srgbClr val="C00000"/>
                </a:solidFill>
              </c:spPr>
              <c:txPr>
                <a:bodyPr/>
                <a:lstStyle/>
                <a:p>
                  <a:pPr>
                    <a:defRPr lang="ru-RU" sz="1100"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5613096439868395E-3"/>
                  <c:y val="-6.7058519093558539E-4"/>
                </c:manualLayout>
              </c:layout>
              <c:spPr>
                <a:solidFill>
                  <a:schemeClr val="accent6">
                    <a:lumMod val="75000"/>
                  </a:schemeClr>
                </a:solidFill>
              </c:spPr>
              <c:txPr>
                <a:bodyPr/>
                <a:lstStyle/>
                <a:p>
                  <a:pPr>
                    <a:defRPr lang="ru-RU" sz="1100"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5555555555555558E-3"/>
                  <c:y val="1.1425332396830265E-3"/>
                </c:manualLayout>
              </c:layout>
              <c:spPr>
                <a:solidFill>
                  <a:schemeClr val="accent6">
                    <a:lumMod val="75000"/>
                  </a:schemeClr>
                </a:solidFill>
              </c:spPr>
              <c:txPr>
                <a:bodyPr/>
                <a:lstStyle/>
                <a:p>
                  <a:pPr>
                    <a:defRPr lang="ru-RU" sz="1100"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7777777777779214E-3"/>
                  <c:y val="-1.5649452269170784E-4"/>
                </c:manualLayout>
              </c:layout>
              <c:spPr>
                <a:solidFill>
                  <a:schemeClr val="accent6">
                    <a:lumMod val="75000"/>
                  </a:schemeClr>
                </a:solidFill>
              </c:spPr>
              <c:txPr>
                <a:bodyPr/>
                <a:lstStyle/>
                <a:p>
                  <a:pPr>
                    <a:defRPr lang="ru-RU" sz="1100"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6824819974426585E-7"/>
                  <c:y val="1.1422867916158527E-3"/>
                </c:manualLayout>
              </c:layout>
              <c:spPr>
                <a:solidFill>
                  <a:schemeClr val="accent6">
                    <a:lumMod val="75000"/>
                  </a:schemeClr>
                </a:solidFill>
              </c:spPr>
              <c:txPr>
                <a:bodyPr/>
                <a:lstStyle/>
                <a:p>
                  <a:pPr>
                    <a:defRPr lang="ru-RU" sz="1100"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2.8846153846153852E-3"/>
                  <c:y val="7.8584417785473523E-4"/>
                </c:manualLayout>
              </c:layout>
              <c:spPr>
                <a:solidFill>
                  <a:srgbClr val="C00000"/>
                </a:solidFill>
              </c:spPr>
              <c:txPr>
                <a:bodyPr/>
                <a:lstStyle/>
                <a:p>
                  <a:pPr>
                    <a:defRPr lang="ru-RU" sz="1100"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2.7777777777778421E-3"/>
                  <c:y val="-4.5070422535211504E-3"/>
                </c:manualLayout>
              </c:layout>
              <c:spPr>
                <a:solidFill>
                  <a:srgbClr val="C00000"/>
                </a:solidFill>
              </c:spPr>
              <c:txPr>
                <a:bodyPr/>
                <a:lstStyle/>
                <a:p>
                  <a:pPr>
                    <a:defRPr lang="ru-RU" sz="1100"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8.5470085470085496E-3"/>
                  <c:y val="-3.2863849765258613E-3"/>
                </c:manualLayout>
              </c:layout>
              <c:spPr>
                <a:solidFill>
                  <a:schemeClr val="accent4"/>
                </a:solidFill>
              </c:spPr>
              <c:txPr>
                <a:bodyPr/>
                <a:lstStyle/>
                <a:p>
                  <a:pPr>
                    <a:defRPr lang="ru-RU" sz="1100"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2"/>
              <c:layout>
                <c:manualLayout>
                  <c:x val="1.282051282051282E-2"/>
                  <c:y val="0"/>
                </c:manualLayout>
              </c:layout>
              <c:spPr>
                <a:solidFill>
                  <a:schemeClr val="accent4"/>
                </a:solidFill>
              </c:spPr>
              <c:txPr>
                <a:bodyPr/>
                <a:lstStyle/>
                <a:p>
                  <a:pPr>
                    <a:defRPr lang="ru-RU" sz="1100"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spPr>
              <a:solidFill>
                <a:schemeClr val="accent3"/>
              </a:solidFill>
            </c:spPr>
            <c:txPr>
              <a:bodyPr/>
              <a:lstStyle/>
              <a:p>
                <a:pPr>
                  <a:defRPr lang="ru-RU" sz="1100"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По Україні</c:v>
                </c:pt>
                <c:pt idx="1">
                  <c:v>Житомирська обл.</c:v>
                </c:pt>
                <c:pt idx="2">
                  <c:v>Івано-Франківська обл.</c:v>
                </c:pt>
                <c:pt idx="3">
                  <c:v>м. Київ та Київська обл.</c:v>
                </c:pt>
                <c:pt idx="4">
                  <c:v>Луганська обл.</c:v>
                </c:pt>
                <c:pt idx="5">
                  <c:v>Миколаївська обл.</c:v>
                </c:pt>
                <c:pt idx="6">
                  <c:v>Одеська обл.</c:v>
                </c:pt>
                <c:pt idx="7">
                  <c:v>Полтавська обл.</c:v>
                </c:pt>
                <c:pt idx="8">
                  <c:v>Сумська обл.</c:v>
                </c:pt>
                <c:pt idx="9">
                  <c:v>Харківська обл.</c:v>
                </c:pt>
                <c:pt idx="10">
                  <c:v>Херсонська обл.</c:v>
                </c:pt>
              </c:strCache>
            </c:strRef>
          </c:cat>
          <c:val>
            <c:numRef>
              <c:f>Лист1!$B$2:$B$12</c:f>
              <c:numCache>
                <c:formatCode>0.0%</c:formatCode>
                <c:ptCount val="11"/>
                <c:pt idx="0">
                  <c:v>2.5999999999999999E-2</c:v>
                </c:pt>
                <c:pt idx="1">
                  <c:v>4.5500000000000013E-2</c:v>
                </c:pt>
                <c:pt idx="2">
                  <c:v>3.3300000000000003E-2</c:v>
                </c:pt>
                <c:pt idx="3">
                  <c:v>5.4800000000000133E-2</c:v>
                </c:pt>
                <c:pt idx="4">
                  <c:v>6.25E-2</c:v>
                </c:pt>
                <c:pt idx="5">
                  <c:v>2.9000000000000001E-2</c:v>
                </c:pt>
                <c:pt idx="6">
                  <c:v>2.9000000000000001E-2</c:v>
                </c:pt>
                <c:pt idx="7">
                  <c:v>2.8000000000000001E-2</c:v>
                </c:pt>
                <c:pt idx="8">
                  <c:v>2.8000000000000001E-2</c:v>
                </c:pt>
                <c:pt idx="9">
                  <c:v>5.4700000000000297E-2</c:v>
                </c:pt>
                <c:pt idx="10">
                  <c:v>3.4500000000000003E-2</c:v>
                </c:pt>
              </c:numCache>
            </c:numRef>
          </c:val>
        </c:ser>
        <c:dLbls>
          <c:showLegendKey val="0"/>
          <c:showVal val="0"/>
          <c:showCatName val="0"/>
          <c:showSerName val="0"/>
          <c:showPercent val="0"/>
          <c:showBubbleSize val="0"/>
        </c:dLbls>
        <c:gapWidth val="150"/>
        <c:shape val="box"/>
        <c:axId val="175643648"/>
        <c:axId val="161258816"/>
        <c:axId val="0"/>
      </c:bar3DChart>
      <c:catAx>
        <c:axId val="175643648"/>
        <c:scaling>
          <c:orientation val="minMax"/>
        </c:scaling>
        <c:delete val="0"/>
        <c:axPos val="b"/>
        <c:numFmt formatCode="General" sourceLinked="1"/>
        <c:majorTickMark val="out"/>
        <c:minorTickMark val="none"/>
        <c:tickLblPos val="nextTo"/>
        <c:txPr>
          <a:bodyPr/>
          <a:lstStyle/>
          <a:p>
            <a:pPr>
              <a:defRPr lang="ru-RU" sz="800" b="1">
                <a:latin typeface="Times New Roman" pitchFamily="18" charset="0"/>
                <a:cs typeface="Times New Roman" pitchFamily="18" charset="0"/>
              </a:defRPr>
            </a:pPr>
            <a:endParaRPr lang="ru-RU"/>
          </a:p>
        </c:txPr>
        <c:crossAx val="161258816"/>
        <c:crosses val="autoZero"/>
        <c:auto val="1"/>
        <c:lblAlgn val="ctr"/>
        <c:lblOffset val="100"/>
        <c:noMultiLvlLbl val="0"/>
      </c:catAx>
      <c:valAx>
        <c:axId val="161258816"/>
        <c:scaling>
          <c:orientation val="minMax"/>
        </c:scaling>
        <c:delete val="0"/>
        <c:axPos val="l"/>
        <c:majorGridlines/>
        <c:numFmt formatCode="0.0%" sourceLinked="1"/>
        <c:majorTickMark val="out"/>
        <c:minorTickMark val="none"/>
        <c:tickLblPos val="nextTo"/>
        <c:txPr>
          <a:bodyPr/>
          <a:lstStyle/>
          <a:p>
            <a:pPr>
              <a:defRPr lang="ru-RU" sz="1200" b="1">
                <a:latin typeface="Times New Roman" pitchFamily="18" charset="0"/>
                <a:cs typeface="Times New Roman" pitchFamily="18" charset="0"/>
              </a:defRPr>
            </a:pPr>
            <a:endParaRPr lang="ru-RU"/>
          </a:p>
        </c:txPr>
        <c:crossAx val="175643648"/>
        <c:crosses val="autoZero"/>
        <c:crossBetween val="between"/>
      </c:valAx>
    </c:plotArea>
    <c:plotVisOnly val="1"/>
    <c:dispBlanksAs val="gap"/>
    <c:showDLblsOverMax val="0"/>
  </c:chart>
  <c:spPr>
    <a:noFill/>
    <a:ln>
      <a:noFill/>
    </a:ln>
    <a:scene3d>
      <a:camera prst="orthographicFront"/>
      <a:lightRig rig="threePt" dir="t"/>
    </a:scene3d>
    <a:sp3d>
      <a:bevelT w="152400" h="50800" prst="softRound"/>
      <a:bevelB prst="relaxedInset"/>
    </a:sp3d>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sz="1400">
                <a:latin typeface="Times New Roman" pitchFamily="18" charset="0"/>
                <a:cs typeface="Times New Roman" pitchFamily="18" charset="0"/>
              </a:defRPr>
            </a:pPr>
            <a:r>
              <a:rPr lang="uk-UA" sz="1400">
                <a:latin typeface="Times New Roman" pitchFamily="18" charset="0"/>
                <a:cs typeface="Times New Roman" pitchFamily="18" charset="0"/>
              </a:rPr>
              <a:t>Знято з обліку порушників </a:t>
            </a:r>
            <a:r>
              <a:rPr lang="uk-UA" sz="1400" b="1" i="0" u="none" strike="noStrike" baseline="0">
                <a:effectLst/>
              </a:rPr>
              <a:t>до яких застосовано  адміністративне стягнення у виді громадських робіт </a:t>
            </a:r>
            <a:r>
              <a:rPr lang="uk-UA" sz="1400">
                <a:latin typeface="Times New Roman" pitchFamily="18" charset="0"/>
                <a:cs typeface="Times New Roman" pitchFamily="18" charset="0"/>
              </a:rPr>
              <a:t> протягом 2018 року</a:t>
            </a:r>
          </a:p>
        </c:rich>
      </c:tx>
      <c:layout>
        <c:manualLayout>
          <c:xMode val="edge"/>
          <c:yMode val="edge"/>
          <c:x val="0.18382686035213341"/>
          <c:y val="3.2385197133377251E-2"/>
        </c:manualLayout>
      </c:layout>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2.08004644580718E-2"/>
          <c:y val="0.19957976950994333"/>
          <c:w val="0.57924759405074366"/>
          <c:h val="0.80034835268232984"/>
        </c:manualLayout>
      </c:layout>
      <c:pie3DChart>
        <c:varyColors val="1"/>
        <c:ser>
          <c:idx val="0"/>
          <c:order val="0"/>
          <c:tx>
            <c:strRef>
              <c:f>Лист1!$B$1</c:f>
              <c:strCache>
                <c:ptCount val="1"/>
                <c:pt idx="0">
                  <c:v>Знято з обілку порушників протягом 2017 року до яких застосовано адміністративне стягнення у виді виправних робіт</c:v>
                </c:pt>
              </c:strCache>
            </c:strRef>
          </c:tx>
          <c:explosion val="8"/>
          <c:dPt>
            <c:idx val="0"/>
            <c:bubble3D val="0"/>
            <c:explosion val="7"/>
            <c:spPr>
              <a:solidFill>
                <a:srgbClr val="00B0F0"/>
              </a:solidFill>
            </c:spPr>
            <c:extLst xmlns:c16r2="http://schemas.microsoft.com/office/drawing/2015/06/chart">
              <c:ext xmlns:c16="http://schemas.microsoft.com/office/drawing/2014/chart" uri="{C3380CC4-5D6E-409C-BE32-E72D297353CC}">
                <c16:uniqueId val="{00000001-778F-4A41-9468-BBB36694686D}"/>
              </c:ext>
            </c:extLst>
          </c:dPt>
          <c:dPt>
            <c:idx val="1"/>
            <c:bubble3D val="0"/>
            <c:explosion val="15"/>
            <c:spPr>
              <a:solidFill>
                <a:srgbClr val="FFC000"/>
              </a:solidFill>
            </c:spPr>
            <c:extLst xmlns:c16r2="http://schemas.microsoft.com/office/drawing/2015/06/chart">
              <c:ext xmlns:c16="http://schemas.microsoft.com/office/drawing/2014/chart" uri="{C3380CC4-5D6E-409C-BE32-E72D297353CC}">
                <c16:uniqueId val="{00000003-778F-4A41-9468-BBB36694686D}"/>
              </c:ext>
            </c:extLst>
          </c:dPt>
          <c:dPt>
            <c:idx val="2"/>
            <c:bubble3D val="0"/>
            <c:explosion val="31"/>
            <c:extLst xmlns:c16r2="http://schemas.microsoft.com/office/drawing/2015/06/chart">
              <c:ext xmlns:c16="http://schemas.microsoft.com/office/drawing/2014/chart" uri="{C3380CC4-5D6E-409C-BE32-E72D297353CC}">
                <c16:uniqueId val="{00000004-778F-4A41-9468-BBB36694686D}"/>
              </c:ext>
            </c:extLst>
          </c:dPt>
          <c:dPt>
            <c:idx val="3"/>
            <c:bubble3D val="0"/>
            <c:explosion val="21"/>
            <c:spPr>
              <a:solidFill>
                <a:srgbClr val="00B050"/>
              </a:solidFill>
            </c:spPr>
            <c:extLst xmlns:c16r2="http://schemas.microsoft.com/office/drawing/2015/06/chart">
              <c:ext xmlns:c16="http://schemas.microsoft.com/office/drawing/2014/chart" uri="{C3380CC4-5D6E-409C-BE32-E72D297353CC}">
                <c16:uniqueId val="{00000006-778F-4A41-9468-BBB36694686D}"/>
              </c:ext>
            </c:extLst>
          </c:dPt>
          <c:dPt>
            <c:idx val="4"/>
            <c:bubble3D val="0"/>
            <c:explosion val="11"/>
            <c:spPr>
              <a:solidFill>
                <a:srgbClr val="FF0000"/>
              </a:solidFill>
            </c:spPr>
            <c:extLst xmlns:c16r2="http://schemas.microsoft.com/office/drawing/2015/06/chart">
              <c:ext xmlns:c16="http://schemas.microsoft.com/office/drawing/2014/chart" uri="{C3380CC4-5D6E-409C-BE32-E72D297353CC}">
                <c16:uniqueId val="{00000008-778F-4A41-9468-BBB36694686D}"/>
              </c:ext>
            </c:extLst>
          </c:dPt>
          <c:dLbls>
            <c:dLbl>
              <c:idx val="0"/>
              <c:tx>
                <c:rich>
                  <a:bodyPr/>
                  <a:lstStyle/>
                  <a:p>
                    <a:r>
                      <a:rPr lang="en-US" sz="1000">
                        <a:latin typeface="Times New Roman" panose="02020603050405020304" pitchFamily="18" charset="0"/>
                        <a:cs typeface="Times New Roman" panose="02020603050405020304" pitchFamily="18" charset="0"/>
                      </a:rPr>
                      <a:t>11320</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78F-4A41-9468-BBB36694686D}"/>
                </c:ext>
              </c:extLst>
            </c:dLbl>
            <c:dLbl>
              <c:idx val="1"/>
              <c:tx>
                <c:rich>
                  <a:bodyPr/>
                  <a:lstStyle/>
                  <a:p>
                    <a:r>
                      <a:rPr lang="en-US" sz="1000">
                        <a:latin typeface="Times New Roman" panose="02020603050405020304" pitchFamily="18" charset="0"/>
                        <a:cs typeface="Times New Roman" panose="02020603050405020304" pitchFamily="18" charset="0"/>
                      </a:rPr>
                      <a:t>1189</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78F-4A41-9468-BBB36694686D}"/>
                </c:ext>
              </c:extLst>
            </c:dLbl>
            <c:dLbl>
              <c:idx val="2"/>
              <c:tx>
                <c:rich>
                  <a:bodyPr/>
                  <a:lstStyle/>
                  <a:p>
                    <a:r>
                      <a:rPr lang="en-US" sz="1000">
                        <a:latin typeface="Times New Roman" panose="02020603050405020304" pitchFamily="18" charset="0"/>
                        <a:cs typeface="Times New Roman" panose="02020603050405020304" pitchFamily="18" charset="0"/>
                      </a:rPr>
                      <a:t>3320</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78F-4A41-9468-BBB36694686D}"/>
                </c:ext>
              </c:extLst>
            </c:dLbl>
            <c:dLbl>
              <c:idx val="3"/>
              <c:tx>
                <c:rich>
                  <a:bodyPr/>
                  <a:lstStyle/>
                  <a:p>
                    <a:r>
                      <a:rPr lang="en-US" sz="1000">
                        <a:latin typeface="Times New Roman" panose="02020603050405020304" pitchFamily="18" charset="0"/>
                        <a:cs typeface="Times New Roman" panose="02020603050405020304" pitchFamily="18" charset="0"/>
                      </a:rPr>
                      <a:t>1297</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78F-4A41-9468-BBB36694686D}"/>
                </c:ext>
              </c:extLst>
            </c:dLbl>
            <c:dLbl>
              <c:idx val="4"/>
              <c:tx>
                <c:rich>
                  <a:bodyPr/>
                  <a:lstStyle/>
                  <a:p>
                    <a:r>
                      <a:rPr lang="en-US" sz="1000">
                        <a:latin typeface="Times New Roman" panose="02020603050405020304" pitchFamily="18" charset="0"/>
                        <a:cs typeface="Times New Roman" panose="02020603050405020304" pitchFamily="18" charset="0"/>
                      </a:rPr>
                      <a:t>694</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78F-4A41-9468-BBB36694686D}"/>
                </c:ext>
              </c:extLst>
            </c:dLbl>
            <c:spPr>
              <a:noFill/>
              <a:ln>
                <a:noFill/>
              </a:ln>
              <a:effectLst/>
            </c:spPr>
            <c:txPr>
              <a:bodyPr/>
              <a:lstStyle/>
              <a:p>
                <a:pPr>
                  <a:defRPr lang="ru-RU" sz="1000" b="1">
                    <a:latin typeface="Times New Roman" panose="02020603050405020304" pitchFamily="18" charset="0"/>
                    <a:cs typeface="Times New Roman" panose="02020603050405020304" pitchFamily="18" charset="0"/>
                  </a:defRPr>
                </a:pPr>
                <a:endParaRPr lang="ru-RU"/>
              </a:p>
            </c:txPr>
            <c:dLblPos val="in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По відбуттю - 11320 (63,5 %)</c:v>
                </c:pt>
                <c:pt idx="1">
                  <c:v>На підставі ст. 321-1 КУпАП (штраф) - 1189 (6,6 %)</c:v>
                </c:pt>
                <c:pt idx="2">
                  <c:v>На підставі ст. 321-4 КУпАП (штраф) - 3320 (18,6%)</c:v>
                </c:pt>
                <c:pt idx="3">
                  <c:v>На підставі ст. 321-4 КУпАП (арешт) - 1297 (7,2 %)</c:v>
                </c:pt>
                <c:pt idx="4">
                  <c:v>Інші підстави - 694 (3,9 %)</c:v>
                </c:pt>
              </c:strCache>
            </c:strRef>
          </c:cat>
          <c:val>
            <c:numRef>
              <c:f>Лист1!$B$2:$B$6</c:f>
              <c:numCache>
                <c:formatCode>General</c:formatCode>
                <c:ptCount val="5"/>
                <c:pt idx="0" formatCode="#,##0">
                  <c:v>11320</c:v>
                </c:pt>
                <c:pt idx="1">
                  <c:v>1189</c:v>
                </c:pt>
                <c:pt idx="2" formatCode="#,##0">
                  <c:v>3320</c:v>
                </c:pt>
                <c:pt idx="3" formatCode="#,##0">
                  <c:v>1297</c:v>
                </c:pt>
                <c:pt idx="4">
                  <c:v>694</c:v>
                </c:pt>
              </c:numCache>
            </c:numRef>
          </c:val>
          <c:extLst xmlns:c16r2="http://schemas.microsoft.com/office/drawing/2015/06/chart">
            <c:ext xmlns:c16="http://schemas.microsoft.com/office/drawing/2014/chart" uri="{C3380CC4-5D6E-409C-BE32-E72D297353CC}">
              <c16:uniqueId val="{00000009-778F-4A41-9468-BBB36694686D}"/>
            </c:ext>
          </c:extLst>
        </c:ser>
        <c:dLbls>
          <c:showLegendKey val="0"/>
          <c:showVal val="0"/>
          <c:showCatName val="0"/>
          <c:showSerName val="0"/>
          <c:showPercent val="0"/>
          <c:showBubbleSize val="0"/>
          <c:showLeaderLines val="1"/>
        </c:dLbls>
      </c:pie3DChart>
    </c:plotArea>
    <c:legend>
      <c:legendPos val="r"/>
      <c:layout>
        <c:manualLayout>
          <c:xMode val="edge"/>
          <c:yMode val="edge"/>
          <c:x val="0.59257469444146749"/>
          <c:y val="0.26104161497219219"/>
          <c:w val="0.38752401119929686"/>
          <c:h val="0.66851671401622448"/>
        </c:manualLayout>
      </c:layout>
      <c:overlay val="0"/>
      <c:txPr>
        <a:bodyPr/>
        <a:lstStyle/>
        <a:p>
          <a:pPr>
            <a:defRPr lang="ru-RU" sz="120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ru-RU" sz="1800" b="1" i="0" u="none" strike="noStrike" kern="1200" baseline="0">
                <a:solidFill>
                  <a:sysClr val="windowText" lastClr="000000"/>
                </a:solidFill>
                <a:latin typeface="+mn-lt"/>
                <a:ea typeface="+mn-ea"/>
                <a:cs typeface="+mn-cs"/>
              </a:defRPr>
            </a:pPr>
            <a:r>
              <a:rPr lang="uk-UA" sz="1400" b="1" i="0" baseline="0">
                <a:effectLst/>
                <a:latin typeface="Times New Roman" panose="02020603050405020304" pitchFamily="18" charset="0"/>
                <a:cs typeface="Times New Roman" panose="02020603050405020304" pitchFamily="18" charset="0"/>
              </a:rPr>
              <a:t>Динаміка чисельності порушників, які перебувають на обліку, порівнюючи з минулим роком</a:t>
            </a:r>
            <a:endParaRPr lang="uk-UA" sz="1400">
              <a:effectLst/>
              <a:latin typeface="Times New Roman" panose="02020603050405020304" pitchFamily="18" charset="0"/>
              <a:cs typeface="Times New Roman" panose="02020603050405020304" pitchFamily="18" charset="0"/>
            </a:endParaRPr>
          </a:p>
        </c:rich>
      </c:tx>
      <c:layout>
        <c:manualLayout>
          <c:xMode val="edge"/>
          <c:yMode val="edge"/>
          <c:x val="0.16206279770584231"/>
          <c:y val="3.4241387977950621E-2"/>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6534622986942145E-2"/>
          <c:y val="0.20856943514972173"/>
          <c:w val="0.81569262175561386"/>
          <c:h val="0.70972280502554763"/>
        </c:manualLayout>
      </c:layout>
      <c:bar3DChart>
        <c:barDir val="col"/>
        <c:grouping val="standard"/>
        <c:varyColors val="0"/>
        <c:ser>
          <c:idx val="0"/>
          <c:order val="0"/>
          <c:tx>
            <c:strRef>
              <c:f>Лист1!$B$1</c:f>
              <c:strCache>
                <c:ptCount val="1"/>
                <c:pt idx="0">
                  <c:v>2018 р. </c:v>
                </c:pt>
              </c:strCache>
            </c:strRef>
          </c:tx>
          <c:spPr>
            <a:effectLst>
              <a:outerShdw dist="571500" dir="21540000" sx="47000" sy="47000" algn="ctr" rotWithShape="0">
                <a:srgbClr val="000000"/>
              </a:outerShdw>
            </a:effectLst>
          </c:spPr>
          <c:invertIfNegative val="0"/>
          <c:dLbls>
            <c:dLbl>
              <c:idx val="0"/>
              <c:layout>
                <c:manualLayout>
                  <c:x val="-6.7901396584686219E-2"/>
                  <c:y val="4.2512077294685924E-2"/>
                </c:manualLayout>
              </c:layout>
              <c:tx>
                <c:rich>
                  <a:bodyPr/>
                  <a:lstStyle/>
                  <a:p>
                    <a:r>
                      <a:rPr lang="en-US" b="1">
                        <a:latin typeface="Times New Roman" panose="02020603050405020304" pitchFamily="18" charset="0"/>
                        <a:cs typeface="Times New Roman" panose="02020603050405020304" pitchFamily="18" charset="0"/>
                      </a:rPr>
                      <a:t> 1921</a:t>
                    </a:r>
                    <a:endParaRPr lang="en-US"/>
                  </a:p>
                </c:rich>
              </c:tx>
              <c:showLegendKey val="0"/>
              <c:showVal val="1"/>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5C7-472A-8E5D-035750515EC4}"/>
                </c:ext>
              </c:extLst>
            </c:dLbl>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c:f>
              <c:strCache>
                <c:ptCount val="1"/>
                <c:pt idx="0">
                  <c:v>Категория 1</c:v>
                </c:pt>
              </c:strCache>
            </c:strRef>
          </c:cat>
          <c:val>
            <c:numRef>
              <c:f>Лист1!$B$2</c:f>
              <c:numCache>
                <c:formatCode>General</c:formatCode>
                <c:ptCount val="1"/>
                <c:pt idx="0">
                  <c:v>1921</c:v>
                </c:pt>
              </c:numCache>
            </c:numRef>
          </c:val>
          <c:extLst xmlns:c16r2="http://schemas.microsoft.com/office/drawing/2015/06/chart">
            <c:ext xmlns:c16="http://schemas.microsoft.com/office/drawing/2014/chart" uri="{C3380CC4-5D6E-409C-BE32-E72D297353CC}">
              <c16:uniqueId val="{00000001-F5C7-472A-8E5D-035750515EC4}"/>
            </c:ext>
          </c:extLst>
        </c:ser>
        <c:ser>
          <c:idx val="1"/>
          <c:order val="1"/>
          <c:tx>
            <c:strRef>
              <c:f>Лист1!$C$1</c:f>
              <c:strCache>
                <c:ptCount val="1"/>
                <c:pt idx="0">
                  <c:v>2017 р.</c:v>
                </c:pt>
              </c:strCache>
            </c:strRef>
          </c:tx>
          <c:spPr>
            <a:solidFill>
              <a:schemeClr val="accent2"/>
            </a:solidFill>
          </c:spPr>
          <c:invertIfNegative val="0"/>
          <c:dLbls>
            <c:dLbl>
              <c:idx val="0"/>
              <c:layout>
                <c:manualLayout>
                  <c:x val="9.4650205761317538E-2"/>
                  <c:y val="0.13913043478260939"/>
                </c:manualLayout>
              </c:layout>
              <c:tx>
                <c:rich>
                  <a:bodyPr/>
                  <a:lstStyle/>
                  <a:p>
                    <a:r>
                      <a:rPr lang="en-US" sz="1000" b="1">
                        <a:latin typeface="Times New Roman" panose="02020603050405020304" pitchFamily="18" charset="0"/>
                        <a:cs typeface="Times New Roman" panose="02020603050405020304" pitchFamily="18" charset="0"/>
                      </a:rPr>
                      <a:t> 6649</a:t>
                    </a:r>
                    <a:endParaRPr lang="en-US">
                      <a:latin typeface="Times New Roman" panose="02020603050405020304" pitchFamily="18" charset="0"/>
                      <a:cs typeface="Times New Roman" panose="02020603050405020304" pitchFamily="18" charset="0"/>
                    </a:endParaRPr>
                  </a:p>
                </c:rich>
              </c:tx>
              <c:showLegendKey val="0"/>
              <c:showVal val="1"/>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5C7-472A-8E5D-035750515EC4}"/>
                </c:ext>
              </c:extLst>
            </c:dLbl>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c:f>
              <c:strCache>
                <c:ptCount val="1"/>
                <c:pt idx="0">
                  <c:v>Категория 1</c:v>
                </c:pt>
              </c:strCache>
            </c:strRef>
          </c:cat>
          <c:val>
            <c:numRef>
              <c:f>Лист1!$C$2</c:f>
              <c:numCache>
                <c:formatCode>General</c:formatCode>
                <c:ptCount val="1"/>
                <c:pt idx="0">
                  <c:v>6649</c:v>
                </c:pt>
              </c:numCache>
            </c:numRef>
          </c:val>
          <c:extLst xmlns:c16r2="http://schemas.microsoft.com/office/drawing/2015/06/chart">
            <c:ext xmlns:c16="http://schemas.microsoft.com/office/drawing/2014/chart" uri="{C3380CC4-5D6E-409C-BE32-E72D297353CC}">
              <c16:uniqueId val="{00000003-F5C7-472A-8E5D-035750515EC4}"/>
            </c:ext>
          </c:extLst>
        </c:ser>
        <c:dLbls>
          <c:showLegendKey val="0"/>
          <c:showVal val="0"/>
          <c:showCatName val="0"/>
          <c:showSerName val="0"/>
          <c:showPercent val="0"/>
          <c:showBubbleSize val="0"/>
        </c:dLbls>
        <c:gapWidth val="150"/>
        <c:shape val="cone"/>
        <c:axId val="184636416"/>
        <c:axId val="184592064"/>
        <c:axId val="157235712"/>
      </c:bar3DChart>
      <c:catAx>
        <c:axId val="184636416"/>
        <c:scaling>
          <c:orientation val="minMax"/>
        </c:scaling>
        <c:delete val="1"/>
        <c:axPos val="b"/>
        <c:numFmt formatCode="General" sourceLinked="0"/>
        <c:majorTickMark val="none"/>
        <c:minorTickMark val="none"/>
        <c:tickLblPos val="none"/>
        <c:crossAx val="184592064"/>
        <c:crosses val="autoZero"/>
        <c:auto val="1"/>
        <c:lblAlgn val="ctr"/>
        <c:lblOffset val="100"/>
        <c:noMultiLvlLbl val="0"/>
      </c:catAx>
      <c:valAx>
        <c:axId val="184592064"/>
        <c:scaling>
          <c:orientation val="minMax"/>
        </c:scaling>
        <c:delete val="0"/>
        <c:axPos val="l"/>
        <c:majorGridlines>
          <c:spPr>
            <a:effectLst>
              <a:outerShdw blurRad="50800" dist="50800" sx="1000" sy="1000" algn="ctr" rotWithShape="0">
                <a:srgbClr val="000000"/>
              </a:outerShdw>
            </a:effectLst>
          </c:spPr>
        </c:majorGridlines>
        <c:numFmt formatCode="General" sourceLinked="1"/>
        <c:majorTickMark val="none"/>
        <c:minorTickMark val="none"/>
        <c:tickLblPos val="nextTo"/>
        <c:txPr>
          <a:bodyPr/>
          <a:lstStyle/>
          <a:p>
            <a:pPr>
              <a:defRPr lang="ru-RU">
                <a:latin typeface="Times New Roman" panose="02020603050405020304" pitchFamily="18" charset="0"/>
                <a:cs typeface="Times New Roman" panose="02020603050405020304" pitchFamily="18" charset="0"/>
              </a:defRPr>
            </a:pPr>
            <a:endParaRPr lang="ru-RU"/>
          </a:p>
        </c:txPr>
        <c:crossAx val="184636416"/>
        <c:crosses val="autoZero"/>
        <c:crossBetween val="between"/>
        <c:minorUnit val="1500"/>
      </c:valAx>
      <c:serAx>
        <c:axId val="157235712"/>
        <c:scaling>
          <c:orientation val="minMax"/>
        </c:scaling>
        <c:delete val="0"/>
        <c:axPos val="b"/>
        <c:majorTickMark val="none"/>
        <c:minorTickMark val="none"/>
        <c:tickLblPos val="nextTo"/>
        <c:txPr>
          <a:bodyPr/>
          <a:lstStyle/>
          <a:p>
            <a:pPr>
              <a:defRPr lang="ru-RU" sz="1200" b="0">
                <a:latin typeface="Times New Roman" panose="02020603050405020304" pitchFamily="18" charset="0"/>
                <a:cs typeface="Times New Roman" panose="02020603050405020304" pitchFamily="18" charset="0"/>
              </a:defRPr>
            </a:pPr>
            <a:endParaRPr lang="ru-RU"/>
          </a:p>
        </c:txPr>
        <c:crossAx val="184592064"/>
        <c:crosses val="autoZero"/>
      </c:ser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sz="1400"/>
            </a:pPr>
            <a:r>
              <a:rPr lang="ru-RU"/>
              <a:t>Кількість рішень суду, що перебувають на виконанні понад 6 місяців у розрізі</a:t>
            </a:r>
            <a:r>
              <a:rPr lang="ru-RU" baseline="0"/>
              <a:t> областей</a:t>
            </a:r>
            <a:endParaRPr lang="ru-RU"/>
          </a:p>
        </c:rich>
      </c:tx>
      <c:layout>
        <c:manualLayout>
          <c:xMode val="edge"/>
          <c:yMode val="edge"/>
          <c:x val="0.109779700960804"/>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1750228895806834E-2"/>
          <c:y val="0.18327265605000334"/>
          <c:w val="0.94755379980849852"/>
          <c:h val="0.44856682890772331"/>
        </c:manualLayout>
      </c:layout>
      <c:bar3DChart>
        <c:barDir val="col"/>
        <c:grouping val="clustered"/>
        <c:varyColors val="0"/>
        <c:ser>
          <c:idx val="0"/>
          <c:order val="0"/>
          <c:tx>
            <c:strRef>
              <c:f>Лист1!$B$1</c:f>
              <c:strCache>
                <c:ptCount val="1"/>
                <c:pt idx="0">
                  <c:v>Кількість правопорушників, що перебувають на обліку підрозділів пробації у розрізі міжрегіональних управлінь</c:v>
                </c:pt>
              </c:strCache>
            </c:strRef>
          </c:tx>
          <c:invertIfNegative val="0"/>
          <c:dLbls>
            <c:spPr>
              <a:noFill/>
              <a:ln>
                <a:noFill/>
              </a:ln>
              <a:effectLst/>
            </c:spPr>
            <c:txPr>
              <a:bodyPr/>
              <a:lstStyle/>
              <a:p>
                <a:pPr>
                  <a:defRPr lang="ru-RU" sz="10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Лист1!$A$2:$A$25</c:f>
              <c:strCache>
                <c:ptCount val="24"/>
                <c:pt idx="0">
                  <c:v>Івано-Франківська</c:v>
                </c:pt>
                <c:pt idx="1">
                  <c:v>Кіровоградська</c:v>
                </c:pt>
                <c:pt idx="2">
                  <c:v>Чернівецька</c:v>
                </c:pt>
                <c:pt idx="3">
                  <c:v>Дніпропетровська</c:v>
                </c:pt>
                <c:pt idx="4">
                  <c:v>Чернігівська</c:v>
                </c:pt>
                <c:pt idx="5">
                  <c:v>Миколаївська</c:v>
                </c:pt>
                <c:pt idx="6">
                  <c:v>Житомирська</c:v>
                </c:pt>
                <c:pt idx="7">
                  <c:v>Черкаська</c:v>
                </c:pt>
                <c:pt idx="8">
                  <c:v>Донецька</c:v>
                </c:pt>
                <c:pt idx="9">
                  <c:v>Закарпатська</c:v>
                </c:pt>
                <c:pt idx="10">
                  <c:v>Хмельницька</c:v>
                </c:pt>
                <c:pt idx="11">
                  <c:v>Вінницька</c:v>
                </c:pt>
                <c:pt idx="12">
                  <c:v>Луганська</c:v>
                </c:pt>
                <c:pt idx="13">
                  <c:v>Полтавська</c:v>
                </c:pt>
                <c:pt idx="14">
                  <c:v>Волинська</c:v>
                </c:pt>
                <c:pt idx="15">
                  <c:v>Запорізька</c:v>
                </c:pt>
                <c:pt idx="16">
                  <c:v>Херсонська</c:v>
                </c:pt>
                <c:pt idx="17">
                  <c:v>Сумська</c:v>
                </c:pt>
                <c:pt idx="18">
                  <c:v>Львівська</c:v>
                </c:pt>
                <c:pt idx="19">
                  <c:v>Харківська</c:v>
                </c:pt>
                <c:pt idx="20">
                  <c:v>Одеська</c:v>
                </c:pt>
                <c:pt idx="21">
                  <c:v>Тернопільська</c:v>
                </c:pt>
                <c:pt idx="22">
                  <c:v>Рівненська</c:v>
                </c:pt>
                <c:pt idx="23">
                  <c:v>м. Київ, Київська </c:v>
                </c:pt>
              </c:strCache>
            </c:strRef>
          </c:cat>
          <c:val>
            <c:numRef>
              <c:f>Лист1!$B$2:$B$25</c:f>
              <c:numCache>
                <c:formatCode>General</c:formatCode>
                <c:ptCount val="24"/>
                <c:pt idx="0">
                  <c:v>0</c:v>
                </c:pt>
                <c:pt idx="1">
                  <c:v>0</c:v>
                </c:pt>
                <c:pt idx="2">
                  <c:v>0</c:v>
                </c:pt>
                <c:pt idx="3">
                  <c:v>2</c:v>
                </c:pt>
                <c:pt idx="4">
                  <c:v>2</c:v>
                </c:pt>
                <c:pt idx="5">
                  <c:v>2</c:v>
                </c:pt>
                <c:pt idx="6">
                  <c:v>3</c:v>
                </c:pt>
                <c:pt idx="7">
                  <c:v>3</c:v>
                </c:pt>
                <c:pt idx="8">
                  <c:v>4</c:v>
                </c:pt>
                <c:pt idx="9">
                  <c:v>5</c:v>
                </c:pt>
                <c:pt idx="10">
                  <c:v>5</c:v>
                </c:pt>
                <c:pt idx="11">
                  <c:v>7</c:v>
                </c:pt>
                <c:pt idx="12">
                  <c:v>8</c:v>
                </c:pt>
                <c:pt idx="13">
                  <c:v>8</c:v>
                </c:pt>
                <c:pt idx="14">
                  <c:v>9</c:v>
                </c:pt>
                <c:pt idx="15">
                  <c:v>10</c:v>
                </c:pt>
                <c:pt idx="16">
                  <c:v>10</c:v>
                </c:pt>
                <c:pt idx="17">
                  <c:v>15</c:v>
                </c:pt>
                <c:pt idx="18">
                  <c:v>22</c:v>
                </c:pt>
                <c:pt idx="19">
                  <c:v>33</c:v>
                </c:pt>
                <c:pt idx="20">
                  <c:v>42</c:v>
                </c:pt>
                <c:pt idx="21">
                  <c:v>46</c:v>
                </c:pt>
                <c:pt idx="22">
                  <c:v>47</c:v>
                </c:pt>
                <c:pt idx="23">
                  <c:v>237</c:v>
                </c:pt>
              </c:numCache>
            </c:numRef>
          </c:val>
          <c:extLst xmlns:c16r2="http://schemas.microsoft.com/office/drawing/2015/06/chart">
            <c:ext xmlns:c16="http://schemas.microsoft.com/office/drawing/2014/chart" uri="{C3380CC4-5D6E-409C-BE32-E72D297353CC}">
              <c16:uniqueId val="{00000000-8D72-4F80-8DD2-53B0190B8ED4}"/>
            </c:ext>
          </c:extLst>
        </c:ser>
        <c:dLbls>
          <c:showLegendKey val="0"/>
          <c:showVal val="0"/>
          <c:showCatName val="0"/>
          <c:showSerName val="0"/>
          <c:showPercent val="0"/>
          <c:showBubbleSize val="0"/>
        </c:dLbls>
        <c:gapWidth val="150"/>
        <c:shape val="box"/>
        <c:axId val="175640576"/>
        <c:axId val="184593792"/>
        <c:axId val="0"/>
      </c:bar3DChart>
      <c:catAx>
        <c:axId val="175640576"/>
        <c:scaling>
          <c:orientation val="minMax"/>
        </c:scaling>
        <c:delete val="0"/>
        <c:axPos val="b"/>
        <c:numFmt formatCode="General" sourceLinked="0"/>
        <c:majorTickMark val="out"/>
        <c:minorTickMark val="none"/>
        <c:tickLblPos val="nextTo"/>
        <c:txPr>
          <a:bodyPr/>
          <a:lstStyle/>
          <a:p>
            <a:pPr>
              <a:defRPr lang="ru-RU" sz="1100" b="1"/>
            </a:pPr>
            <a:endParaRPr lang="ru-RU"/>
          </a:p>
        </c:txPr>
        <c:crossAx val="184593792"/>
        <c:crosses val="autoZero"/>
        <c:auto val="1"/>
        <c:lblAlgn val="ctr"/>
        <c:lblOffset val="100"/>
        <c:noMultiLvlLbl val="0"/>
      </c:catAx>
      <c:valAx>
        <c:axId val="184593792"/>
        <c:scaling>
          <c:orientation val="minMax"/>
        </c:scaling>
        <c:delete val="0"/>
        <c:axPos val="l"/>
        <c:majorGridlines/>
        <c:numFmt formatCode="General" sourceLinked="1"/>
        <c:majorTickMark val="out"/>
        <c:minorTickMark val="none"/>
        <c:tickLblPos val="nextTo"/>
        <c:txPr>
          <a:bodyPr/>
          <a:lstStyle/>
          <a:p>
            <a:pPr>
              <a:defRPr lang="ru-RU" sz="1000"/>
            </a:pPr>
            <a:endParaRPr lang="ru-RU"/>
          </a:p>
        </c:txPr>
        <c:crossAx val="175640576"/>
        <c:crosses val="autoZero"/>
        <c:crossBetween val="between"/>
      </c:valAx>
    </c:plotArea>
    <c:plotVisOnly val="1"/>
    <c:dispBlanksAs val="gap"/>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sz="1400">
                <a:latin typeface="Times New Roman" pitchFamily="18" charset="0"/>
                <a:cs typeface="Times New Roman" pitchFamily="18" charset="0"/>
              </a:defRPr>
            </a:pPr>
            <a:r>
              <a:rPr lang="uk-UA" sz="1400">
                <a:latin typeface="Times New Roman" pitchFamily="18" charset="0"/>
                <a:cs typeface="Times New Roman" pitchFamily="18" charset="0"/>
              </a:rPr>
              <a:t>Показники</a:t>
            </a:r>
            <a:r>
              <a:rPr lang="uk-UA" sz="1400" baseline="0">
                <a:latin typeface="Times New Roman" pitchFamily="18" charset="0"/>
                <a:cs typeface="Times New Roman" pitchFamily="18" charset="0"/>
              </a:rPr>
              <a:t> термінів складення досудових доповідей, зазначених в ухвалах, та участі </a:t>
            </a:r>
          </a:p>
          <a:p>
            <a:pPr>
              <a:defRPr lang="ru-RU" sz="1400">
                <a:latin typeface="Times New Roman" pitchFamily="18" charset="0"/>
                <a:cs typeface="Times New Roman" pitchFamily="18" charset="0"/>
              </a:defRPr>
            </a:pPr>
            <a:r>
              <a:rPr lang="uk-UA" sz="1400" baseline="0">
                <a:latin typeface="Times New Roman" pitchFamily="18" charset="0"/>
                <a:cs typeface="Times New Roman" pitchFamily="18" charset="0"/>
              </a:rPr>
              <a:t>в підготовчих судових засіданнях, %</a:t>
            </a:r>
          </a:p>
          <a:p>
            <a:pPr>
              <a:defRPr lang="ru-RU" sz="1400">
                <a:latin typeface="Times New Roman" pitchFamily="18" charset="0"/>
                <a:cs typeface="Times New Roman" pitchFamily="18" charset="0"/>
              </a:defRPr>
            </a:pPr>
            <a:endParaRPr lang="uk-UA" sz="1400">
              <a:latin typeface="Times New Roman" pitchFamily="18" charset="0"/>
              <a:cs typeface="Times New Roman" pitchFamily="18" charset="0"/>
            </a:endParaRPr>
          </a:p>
        </c:rich>
      </c:tx>
      <c:overlay val="0"/>
    </c:title>
    <c:autoTitleDeleted val="0"/>
    <c:view3D>
      <c:rotX val="10"/>
      <c:rotY val="0"/>
      <c:depthPercent val="70"/>
      <c:rAngAx val="1"/>
    </c:view3D>
    <c:floor>
      <c:thickness val="0"/>
    </c:floor>
    <c:sideWall>
      <c:thickness val="0"/>
    </c:sideWall>
    <c:backWall>
      <c:thickness val="0"/>
    </c:backWall>
    <c:plotArea>
      <c:layout/>
      <c:bar3DChart>
        <c:barDir val="col"/>
        <c:grouping val="clustered"/>
        <c:varyColors val="0"/>
        <c:ser>
          <c:idx val="0"/>
          <c:order val="0"/>
          <c:tx>
            <c:strRef>
              <c:f>Лист3!$C$2</c:f>
              <c:strCache>
                <c:ptCount val="1"/>
                <c:pt idx="0">
                  <c:v>2017</c:v>
                </c:pt>
              </c:strCache>
            </c:strRef>
          </c:tx>
          <c:invertIfNegative val="0"/>
          <c:dLbls>
            <c:dLbl>
              <c:idx val="0"/>
              <c:tx>
                <c:rich>
                  <a:bodyPr/>
                  <a:lstStyle/>
                  <a:p>
                    <a:r>
                      <a:rPr lang="en-US"/>
                      <a:t>47</a:t>
                    </a:r>
                    <a:r>
                      <a:rPr lang="uk-UA"/>
                      <a:t>%</a:t>
                    </a:r>
                    <a:endParaRPr lang="en-US"/>
                  </a:p>
                </c:rich>
              </c:tx>
              <c:showLegendKey val="0"/>
              <c:showVal val="1"/>
              <c:showCatName val="0"/>
              <c:showSerName val="0"/>
              <c:showPercent val="0"/>
              <c:showBubbleSize val="0"/>
            </c:dLbl>
            <c:dLbl>
              <c:idx val="1"/>
              <c:tx>
                <c:rich>
                  <a:bodyPr/>
                  <a:lstStyle/>
                  <a:p>
                    <a:r>
                      <a:rPr lang="en-US"/>
                      <a:t>33</a:t>
                    </a:r>
                    <a:r>
                      <a:rPr lang="uk-UA"/>
                      <a:t>%</a:t>
                    </a:r>
                    <a:endParaRPr lang="en-US"/>
                  </a:p>
                </c:rich>
              </c:tx>
              <c:showLegendKey val="0"/>
              <c:showVal val="1"/>
              <c:showCatName val="0"/>
              <c:showSerName val="0"/>
              <c:showPercent val="0"/>
              <c:showBubbleSize val="0"/>
            </c:dLbl>
            <c:spPr>
              <a:solidFill>
                <a:srgbClr val="00B0F0"/>
              </a:solidFill>
              <a:ln>
                <a:solidFill>
                  <a:sysClr val="windowText" lastClr="000000"/>
                </a:solidFill>
              </a:ln>
            </c:spPr>
            <c:txPr>
              <a:bodyPr/>
              <a:lstStyle/>
              <a:p>
                <a:pPr>
                  <a:defRPr lang="ru-RU"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Лист3!$B$3:$B$4</c:f>
              <c:strCache>
                <c:ptCount val="2"/>
                <c:pt idx="0">
                  <c:v>Надійшло ухвал з терміном підготовки досудової доповіді менше 10 днів</c:v>
                </c:pt>
                <c:pt idx="1">
                  <c:v>Взято участь у підготовчому судовому засіданні</c:v>
                </c:pt>
              </c:strCache>
            </c:strRef>
          </c:cat>
          <c:val>
            <c:numRef>
              <c:f>Лист3!$C$3:$C$4</c:f>
              <c:numCache>
                <c:formatCode>General</c:formatCode>
                <c:ptCount val="2"/>
                <c:pt idx="0">
                  <c:v>47</c:v>
                </c:pt>
                <c:pt idx="1">
                  <c:v>33</c:v>
                </c:pt>
              </c:numCache>
            </c:numRef>
          </c:val>
        </c:ser>
        <c:ser>
          <c:idx val="1"/>
          <c:order val="1"/>
          <c:tx>
            <c:strRef>
              <c:f>Лист3!$D$2</c:f>
              <c:strCache>
                <c:ptCount val="1"/>
                <c:pt idx="0">
                  <c:v>2018</c:v>
                </c:pt>
              </c:strCache>
            </c:strRef>
          </c:tx>
          <c:invertIfNegative val="0"/>
          <c:dLbls>
            <c:dLbl>
              <c:idx val="0"/>
              <c:layout>
                <c:manualLayout>
                  <c:x val="-4.3293644083974674E-3"/>
                  <c:y val="0"/>
                </c:manualLayout>
              </c:layout>
              <c:tx>
                <c:rich>
                  <a:bodyPr/>
                  <a:lstStyle/>
                  <a:p>
                    <a:r>
                      <a:rPr lang="en-US"/>
                      <a:t>43</a:t>
                    </a:r>
                    <a:r>
                      <a:rPr lang="uk-UA"/>
                      <a:t>%</a:t>
                    </a:r>
                    <a:endParaRPr lang="en-US"/>
                  </a:p>
                </c:rich>
              </c:tx>
              <c:showLegendKey val="0"/>
              <c:showVal val="1"/>
              <c:showCatName val="0"/>
              <c:showSerName val="0"/>
              <c:showPercent val="0"/>
              <c:showBubbleSize val="0"/>
            </c:dLbl>
            <c:dLbl>
              <c:idx val="1"/>
              <c:tx>
                <c:rich>
                  <a:bodyPr/>
                  <a:lstStyle/>
                  <a:p>
                    <a:r>
                      <a:rPr lang="en-US"/>
                      <a:t>26</a:t>
                    </a:r>
                    <a:r>
                      <a:rPr lang="uk-UA"/>
                      <a:t>%</a:t>
                    </a:r>
                    <a:endParaRPr lang="en-US"/>
                  </a:p>
                </c:rich>
              </c:tx>
              <c:showLegendKey val="0"/>
              <c:showVal val="1"/>
              <c:showCatName val="0"/>
              <c:showSerName val="0"/>
              <c:showPercent val="0"/>
              <c:showBubbleSize val="0"/>
            </c:dLbl>
            <c:spPr>
              <a:solidFill>
                <a:srgbClr val="FF0000"/>
              </a:solidFill>
              <a:ln>
                <a:solidFill>
                  <a:sysClr val="windowText" lastClr="000000"/>
                </a:solidFill>
              </a:ln>
            </c:spPr>
            <c:txPr>
              <a:bodyPr/>
              <a:lstStyle/>
              <a:p>
                <a:pPr>
                  <a:defRPr lang="ru-RU"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Лист3!$B$3:$B$4</c:f>
              <c:strCache>
                <c:ptCount val="2"/>
                <c:pt idx="0">
                  <c:v>Надійшло ухвал з терміном підготовки досудової доповіді менше 10 днів</c:v>
                </c:pt>
                <c:pt idx="1">
                  <c:v>Взято участь у підготовчому судовому засіданні</c:v>
                </c:pt>
              </c:strCache>
            </c:strRef>
          </c:cat>
          <c:val>
            <c:numRef>
              <c:f>Лист3!$D$3:$D$4</c:f>
              <c:numCache>
                <c:formatCode>General</c:formatCode>
                <c:ptCount val="2"/>
                <c:pt idx="0">
                  <c:v>43</c:v>
                </c:pt>
                <c:pt idx="1">
                  <c:v>26</c:v>
                </c:pt>
              </c:numCache>
            </c:numRef>
          </c:val>
        </c:ser>
        <c:dLbls>
          <c:showLegendKey val="0"/>
          <c:showVal val="1"/>
          <c:showCatName val="0"/>
          <c:showSerName val="0"/>
          <c:showPercent val="0"/>
          <c:showBubbleSize val="0"/>
        </c:dLbls>
        <c:gapWidth val="150"/>
        <c:shape val="cylinder"/>
        <c:axId val="153701376"/>
        <c:axId val="192856640"/>
        <c:axId val="0"/>
      </c:bar3DChart>
      <c:catAx>
        <c:axId val="153701376"/>
        <c:scaling>
          <c:orientation val="minMax"/>
        </c:scaling>
        <c:delete val="0"/>
        <c:axPos val="b"/>
        <c:numFmt formatCode="General" sourceLinked="1"/>
        <c:majorTickMark val="out"/>
        <c:minorTickMark val="none"/>
        <c:tickLblPos val="nextTo"/>
        <c:txPr>
          <a:bodyPr/>
          <a:lstStyle/>
          <a:p>
            <a:pPr>
              <a:defRPr lang="ru-RU" sz="1200">
                <a:latin typeface="Times New Roman" pitchFamily="18" charset="0"/>
                <a:cs typeface="Times New Roman" pitchFamily="18" charset="0"/>
              </a:defRPr>
            </a:pPr>
            <a:endParaRPr lang="ru-RU"/>
          </a:p>
        </c:txPr>
        <c:crossAx val="192856640"/>
        <c:crosses val="autoZero"/>
        <c:auto val="1"/>
        <c:lblAlgn val="ctr"/>
        <c:lblOffset val="100"/>
        <c:noMultiLvlLbl val="0"/>
      </c:catAx>
      <c:valAx>
        <c:axId val="192856640"/>
        <c:scaling>
          <c:orientation val="minMax"/>
        </c:scaling>
        <c:delete val="0"/>
        <c:axPos val="l"/>
        <c:majorGridlines/>
        <c:numFmt formatCode="General" sourceLinked="1"/>
        <c:majorTickMark val="out"/>
        <c:minorTickMark val="none"/>
        <c:tickLblPos val="nextTo"/>
        <c:txPr>
          <a:bodyPr/>
          <a:lstStyle/>
          <a:p>
            <a:pPr>
              <a:defRPr lang="ru-RU" sz="1100">
                <a:latin typeface="Times New Roman" pitchFamily="18" charset="0"/>
                <a:cs typeface="Times New Roman" pitchFamily="18" charset="0"/>
              </a:defRPr>
            </a:pPr>
            <a:endParaRPr lang="ru-RU"/>
          </a:p>
        </c:txPr>
        <c:crossAx val="153701376"/>
        <c:crosses val="autoZero"/>
        <c:crossBetween val="between"/>
      </c:valAx>
      <c:spPr>
        <a:noFill/>
        <a:ln w="25400">
          <a:noFill/>
        </a:ln>
      </c:spPr>
    </c:plotArea>
    <c:legend>
      <c:legendPos val="r"/>
      <c:overlay val="0"/>
      <c:txPr>
        <a:bodyPr/>
        <a:lstStyle/>
        <a:p>
          <a:pPr>
            <a:defRPr lang="ru-RU" sz="1200">
              <a:latin typeface="Times New Roman" pitchFamily="18" charset="0"/>
              <a:cs typeface="Times New Roman" pitchFamily="18" charset="0"/>
            </a:defRPr>
          </a:pPr>
          <a:endParaRPr lang="ru-RU"/>
        </a:p>
      </c:txPr>
    </c:legend>
    <c:plotVisOnly val="1"/>
    <c:dispBlanksAs val="gap"/>
    <c:showDLblsOverMax val="0"/>
  </c:chart>
  <c:spPr>
    <a:ln>
      <a:solidFill>
        <a:schemeClr val="bg1"/>
      </a:solidFill>
    </a:ln>
  </c:sp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600" b="0" i="0" u="none" strike="noStrike" kern="1200" spc="0" baseline="0">
                <a:solidFill>
                  <a:schemeClr val="tx1">
                    <a:lumMod val="65000"/>
                    <a:lumOff val="35000"/>
                  </a:schemeClr>
                </a:solidFill>
                <a:latin typeface="+mn-lt"/>
                <a:ea typeface="+mn-ea"/>
                <a:cs typeface="+mn-cs"/>
              </a:defRPr>
            </a:pPr>
            <a:r>
              <a:rPr lang="uk-UA" sz="1600" b="1">
                <a:solidFill>
                  <a:sysClr val="windowText" lastClr="000000"/>
                </a:solidFill>
                <a:latin typeface="Times New Roman" panose="02020603050405020304" pitchFamily="18" charset="0"/>
                <a:cs typeface="Times New Roman" panose="02020603050405020304" pitchFamily="18" charset="0"/>
              </a:rPr>
              <a:t>Порівняння чисельності постанов суду, які надійшли на виконання в І та ІІ півріччі </a:t>
            </a:r>
            <a:br>
              <a:rPr lang="uk-UA" sz="1600" b="1">
                <a:solidFill>
                  <a:sysClr val="windowText" lastClr="000000"/>
                </a:solidFill>
                <a:latin typeface="Times New Roman" panose="02020603050405020304" pitchFamily="18" charset="0"/>
                <a:cs typeface="Times New Roman" panose="02020603050405020304" pitchFamily="18" charset="0"/>
              </a:rPr>
            </a:br>
            <a:r>
              <a:rPr lang="uk-UA" sz="1600" b="1">
                <a:solidFill>
                  <a:sysClr val="windowText" lastClr="000000"/>
                </a:solidFill>
                <a:latin typeface="Times New Roman" panose="02020603050405020304" pitchFamily="18" charset="0"/>
                <a:cs typeface="Times New Roman" panose="02020603050405020304" pitchFamily="18" charset="0"/>
              </a:rPr>
              <a:t>2018 року</a:t>
            </a:r>
          </a:p>
        </c:rich>
      </c:tx>
      <c:layout>
        <c:manualLayout>
          <c:xMode val="edge"/>
          <c:yMode val="edge"/>
          <c:x val="0.15254623739718279"/>
          <c:y val="4.7428921684190724E-2"/>
        </c:manualLayout>
      </c:layout>
      <c:overlay val="0"/>
      <c:spPr>
        <a:noFill/>
        <a:ln>
          <a:noFill/>
        </a:ln>
        <a:effectLst/>
      </c:spPr>
    </c:title>
    <c:autoTitleDeleted val="0"/>
    <c:plotArea>
      <c:layout>
        <c:manualLayout>
          <c:layoutTarget val="inner"/>
          <c:xMode val="edge"/>
          <c:yMode val="edge"/>
          <c:x val="0.14385000940303022"/>
          <c:y val="0.29870493607653875"/>
          <c:w val="0.74350621019534135"/>
          <c:h val="0.48352460433464101"/>
        </c:manualLayout>
      </c:layout>
      <c:barChart>
        <c:barDir val="col"/>
        <c:grouping val="clustered"/>
        <c:varyColors val="0"/>
        <c:ser>
          <c:idx val="0"/>
          <c:order val="0"/>
          <c:tx>
            <c:strRef>
              <c:f>Лист1!$B$1</c:f>
              <c:strCache>
                <c:ptCount val="1"/>
                <c:pt idx="0">
                  <c:v>Столбец1</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Кількість постанов суду, що надійшли на виконання в І півріччі 2018 року - 969 </c:v>
                </c:pt>
                <c:pt idx="1">
                  <c:v>Кількість постанов суду, що надійшли на виконання в ІІ півріччі 2018 року - 2058</c:v>
                </c:pt>
              </c:strCache>
              <c:extLst xmlns:c16r2="http://schemas.microsoft.com/office/drawing/2015/06/chart"/>
            </c:strRef>
          </c:cat>
          <c:val>
            <c:numRef>
              <c:f>Лист1!$B$2:$B$5</c:f>
              <c:numCache>
                <c:formatCode>General</c:formatCode>
                <c:ptCount val="2"/>
                <c:pt idx="0">
                  <c:v>969</c:v>
                </c:pt>
                <c:pt idx="1">
                  <c:v>2058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FB4B-43F1-9665-8BE96BAAF39C}"/>
            </c:ext>
          </c:extLst>
        </c:ser>
        <c:ser>
          <c:idx val="1"/>
          <c:order val="1"/>
          <c:tx>
            <c:strRef>
              <c:f>Лист1!$C$1</c:f>
              <c:strCache>
                <c:ptCount val="1"/>
                <c:pt idx="0">
                  <c:v>Столбец2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Кількість постанов суду, що надійшли на виконання в І півріччі 2018 року - 969 </c:v>
                </c:pt>
                <c:pt idx="1">
                  <c:v>Кількість постанов суду, що надійшли на виконання в ІІ півріччі 2018 року - 2058</c:v>
                </c:pt>
              </c:strCache>
              <c:extLst xmlns:c16r2="http://schemas.microsoft.com/office/drawing/2015/06/chart"/>
            </c:strRef>
          </c:cat>
          <c:val>
            <c:numRef>
              <c:f>Лист1!$C$2:$C$5</c:f>
              <c:numCache>
                <c:formatCode>General</c:formatCode>
                <c:ptCount val="2"/>
              </c:numCache>
              <c:extLst xmlns:c16r2="http://schemas.microsoft.com/office/drawing/2015/06/chart"/>
            </c:numRef>
          </c:val>
          <c:extLst xmlns:c16r2="http://schemas.microsoft.com/office/drawing/2015/06/chart">
            <c:ext xmlns:c16="http://schemas.microsoft.com/office/drawing/2014/chart" uri="{C3380CC4-5D6E-409C-BE32-E72D297353CC}">
              <c16:uniqueId val="{00000001-FB4B-43F1-9665-8BE96BAAF39C}"/>
            </c:ext>
          </c:extLst>
        </c:ser>
        <c:dLbls>
          <c:showLegendKey val="0"/>
          <c:showVal val="1"/>
          <c:showCatName val="0"/>
          <c:showSerName val="0"/>
          <c:showPercent val="0"/>
          <c:showBubbleSize val="0"/>
        </c:dLbls>
        <c:gapWidth val="219"/>
        <c:overlap val="-27"/>
        <c:axId val="184635392"/>
        <c:axId val="184594944"/>
      </c:barChart>
      <c:catAx>
        <c:axId val="18463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4594944"/>
        <c:crosses val="autoZero"/>
        <c:auto val="1"/>
        <c:lblAlgn val="ctr"/>
        <c:lblOffset val="100"/>
        <c:noMultiLvlLbl val="0"/>
      </c:catAx>
      <c:valAx>
        <c:axId val="184594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4635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6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uk-UA" sz="1600" b="1">
                <a:solidFill>
                  <a:schemeClr val="tx1"/>
                </a:solidFill>
                <a:latin typeface="Times New Roman" panose="02020603050405020304" pitchFamily="18" charset="0"/>
                <a:cs typeface="Times New Roman" panose="02020603050405020304" pitchFamily="18" charset="0"/>
              </a:rPr>
              <a:t>Кількість</a:t>
            </a:r>
            <a:r>
              <a:rPr lang="uk-UA" sz="1600" b="1" baseline="0">
                <a:solidFill>
                  <a:schemeClr val="tx1"/>
                </a:solidFill>
                <a:latin typeface="Times New Roman" panose="02020603050405020304" pitchFamily="18" charset="0"/>
                <a:cs typeface="Times New Roman" panose="02020603050405020304" pitchFamily="18" charset="0"/>
              </a:rPr>
              <a:t> осіб, які були зняті з обліку органів пробації протягом 2018 року</a:t>
            </a:r>
            <a:endParaRPr lang="uk-UA" sz="16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strRef>
              <c:f>Лист1!$C$1</c:f>
              <c:strCache>
                <c:ptCount val="1"/>
                <c:pt idx="0">
                  <c:v>По відбуттю - 1218 (78,3 %) </c:v>
                </c:pt>
              </c:strCache>
            </c:strRef>
          </c:tx>
          <c:spPr>
            <a:solidFill>
              <a:schemeClr val="tx2">
                <a:lumMod val="60000"/>
                <a:lumOff val="40000"/>
              </a:schemeClr>
            </a:solidFill>
            <a:ln>
              <a:noFill/>
            </a:ln>
            <a:effectLst/>
            <a:sp3d/>
          </c:spPr>
          <c:invertIfNegative val="0"/>
          <c:cat>
            <c:strRef>
              <c:f>Лист1!$A$2</c:f>
              <c:strCache>
                <c:ptCount val="1"/>
                <c:pt idx="0">
                  <c:v>Категория 1</c:v>
                </c:pt>
              </c:strCache>
            </c:strRef>
          </c:cat>
          <c:val>
            <c:numRef>
              <c:f>Лист1!$C$2</c:f>
              <c:numCache>
                <c:formatCode>General</c:formatCode>
                <c:ptCount val="1"/>
                <c:pt idx="0">
                  <c:v>1218</c:v>
                </c:pt>
              </c:numCache>
            </c:numRef>
          </c:val>
          <c:extLst xmlns:c16r2="http://schemas.microsoft.com/office/drawing/2015/06/chart">
            <c:ext xmlns:c16="http://schemas.microsoft.com/office/drawing/2014/chart" uri="{C3380CC4-5D6E-409C-BE32-E72D297353CC}">
              <c16:uniqueId val="{00000000-1E5C-471E-9803-4AB763E933D7}"/>
            </c:ext>
          </c:extLst>
        </c:ser>
        <c:ser>
          <c:idx val="2"/>
          <c:order val="1"/>
          <c:tx>
            <c:strRef>
              <c:f>Лист1!$E$1</c:f>
              <c:strCache>
                <c:ptCount val="1"/>
                <c:pt idx="0">
                  <c:v>У зв'язку зі скасуванням постанови - 117 (7,5 %) </c:v>
                </c:pt>
              </c:strCache>
            </c:strRef>
          </c:tx>
          <c:spPr>
            <a:solidFill>
              <a:schemeClr val="accent1">
                <a:lumMod val="60000"/>
                <a:lumOff val="40000"/>
              </a:schemeClr>
            </a:solidFill>
            <a:ln>
              <a:noFill/>
            </a:ln>
            <a:effectLst/>
            <a:sp3d/>
          </c:spPr>
          <c:invertIfNegative val="0"/>
          <c:cat>
            <c:strRef>
              <c:f>Лист1!$A$2</c:f>
              <c:strCache>
                <c:ptCount val="1"/>
                <c:pt idx="0">
                  <c:v>Категория 1</c:v>
                </c:pt>
              </c:strCache>
            </c:strRef>
          </c:cat>
          <c:val>
            <c:numRef>
              <c:f>Лист1!$E$2</c:f>
              <c:numCache>
                <c:formatCode>General</c:formatCode>
                <c:ptCount val="1"/>
                <c:pt idx="0">
                  <c:v>117</c:v>
                </c:pt>
              </c:numCache>
            </c:numRef>
          </c:val>
          <c:extLst xmlns:c16r2="http://schemas.microsoft.com/office/drawing/2015/06/chart">
            <c:ext xmlns:c16="http://schemas.microsoft.com/office/drawing/2014/chart" uri="{C3380CC4-5D6E-409C-BE32-E72D297353CC}">
              <c16:uniqueId val="{00000001-1E5C-471E-9803-4AB763E933D7}"/>
            </c:ext>
          </c:extLst>
        </c:ser>
        <c:ser>
          <c:idx val="3"/>
          <c:order val="2"/>
          <c:tx>
            <c:strRef>
              <c:f>Лист1!$D$1</c:f>
              <c:strCache>
                <c:ptCount val="1"/>
                <c:pt idx="0">
                  <c:v>З інших причин - 220 (14,2 %) </c:v>
                </c:pt>
              </c:strCache>
            </c:strRef>
          </c:tx>
          <c:spPr>
            <a:solidFill>
              <a:schemeClr val="tx2"/>
            </a:solidFill>
            <a:ln>
              <a:noFill/>
            </a:ln>
            <a:effectLst/>
            <a:sp3d/>
          </c:spPr>
          <c:invertIfNegative val="0"/>
          <c:cat>
            <c:strRef>
              <c:f>Лист1!$A$2</c:f>
              <c:strCache>
                <c:ptCount val="1"/>
                <c:pt idx="0">
                  <c:v>Категория 1</c:v>
                </c:pt>
              </c:strCache>
            </c:strRef>
          </c:cat>
          <c:val>
            <c:numRef>
              <c:f>Лист1!$D$2</c:f>
              <c:numCache>
                <c:formatCode>General</c:formatCode>
                <c:ptCount val="1"/>
                <c:pt idx="0">
                  <c:v>220</c:v>
                </c:pt>
              </c:numCache>
            </c:numRef>
          </c:val>
          <c:extLst xmlns:c16r2="http://schemas.microsoft.com/office/drawing/2015/06/chart">
            <c:ext xmlns:c16="http://schemas.microsoft.com/office/drawing/2014/chart" uri="{C3380CC4-5D6E-409C-BE32-E72D297353CC}">
              <c16:uniqueId val="{00000002-1E5C-471E-9803-4AB763E933D7}"/>
            </c:ext>
          </c:extLst>
        </c:ser>
        <c:dLbls>
          <c:showLegendKey val="0"/>
          <c:showVal val="0"/>
          <c:showCatName val="0"/>
          <c:showSerName val="0"/>
          <c:showPercent val="0"/>
          <c:showBubbleSize val="0"/>
        </c:dLbls>
        <c:gapWidth val="150"/>
        <c:shape val="box"/>
        <c:axId val="184638976"/>
        <c:axId val="184596672"/>
        <c:axId val="0"/>
      </c:bar3DChart>
      <c:catAx>
        <c:axId val="184638976"/>
        <c:scaling>
          <c:orientation val="minMax"/>
        </c:scaling>
        <c:delete val="1"/>
        <c:axPos val="b"/>
        <c:numFmt formatCode="General" sourceLinked="1"/>
        <c:majorTickMark val="none"/>
        <c:minorTickMark val="none"/>
        <c:tickLblPos val="none"/>
        <c:crossAx val="184596672"/>
        <c:crosses val="autoZero"/>
        <c:auto val="1"/>
        <c:lblAlgn val="ctr"/>
        <c:lblOffset val="100"/>
        <c:noMultiLvlLbl val="0"/>
      </c:catAx>
      <c:valAx>
        <c:axId val="184596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4638976"/>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1200" b="0" i="0" u="none" strike="noStrike" kern="1200" baseline="0">
                <a:solidFill>
                  <a:schemeClr val="tx1"/>
                </a:solidFill>
                <a:effectLst>
                  <a:outerShdw blurRad="50800" dist="50800" dir="5400000" sx="2000" sy="2000" algn="ctr" rotWithShape="0">
                    <a:srgbClr val="000000">
                      <a:alpha val="43137"/>
                    </a:srgbClr>
                  </a:outerShdw>
                </a:effectLst>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lang="ru-RU" sz="1200" b="0" i="0" u="none" strike="noStrike" kern="1200" baseline="0">
              <a:solidFill>
                <a:schemeClr val="tx1"/>
              </a:solidFill>
              <a:effectLst>
                <a:outerShdw blurRad="50800" dist="50800" dir="5400000" sx="2000" sy="2000" algn="ctr" rotWithShape="0">
                  <a:srgbClr val="000000">
                    <a:alpha val="43137"/>
                  </a:srgbClr>
                </a:outerShdw>
              </a:effectLst>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sz="1400">
                <a:latin typeface="Times New Roman" pitchFamily="18" charset="0"/>
                <a:cs typeface="Times New Roman" pitchFamily="18" charset="0"/>
              </a:defRPr>
            </a:pPr>
            <a:r>
              <a:rPr lang="uk-UA" sz="1400">
                <a:latin typeface="Times New Roman" pitchFamily="18" charset="0"/>
                <a:cs typeface="Times New Roman" pitchFamily="18" charset="0"/>
              </a:rPr>
              <a:t>Показник</a:t>
            </a:r>
            <a:r>
              <a:rPr lang="uk-UA" sz="1400" baseline="0">
                <a:latin typeface="Times New Roman" pitchFamily="18" charset="0"/>
                <a:cs typeface="Times New Roman" pitchFamily="18" charset="0"/>
              </a:rPr>
              <a:t> складених досудових доповідей 2018 року, %</a:t>
            </a:r>
            <a:endParaRPr lang="uk-UA" sz="1400">
              <a:latin typeface="Times New Roman" pitchFamily="18" charset="0"/>
              <a:cs typeface="Times New Roman" pitchFamily="18" charset="0"/>
            </a:endParaRPr>
          </a:p>
        </c:rich>
      </c:tx>
      <c:overlay val="0"/>
    </c:title>
    <c:autoTitleDeleted val="0"/>
    <c:view3D>
      <c:rotX val="0"/>
      <c:rotY val="0"/>
      <c:depthPercent val="60"/>
      <c:rAngAx val="0"/>
      <c:perspective val="50"/>
    </c:view3D>
    <c:floor>
      <c:thickness val="0"/>
    </c:floor>
    <c:sideWall>
      <c:thickness val="0"/>
    </c:sideWall>
    <c:backWall>
      <c:thickness val="0"/>
    </c:backWall>
    <c:plotArea>
      <c:layout/>
      <c:bar3DChart>
        <c:barDir val="col"/>
        <c:grouping val="standard"/>
        <c:varyColors val="0"/>
        <c:ser>
          <c:idx val="0"/>
          <c:order val="0"/>
          <c:spPr>
            <a:blipFill>
              <a:blip xmlns:r="http://schemas.openxmlformats.org/officeDocument/2006/relationships" r:embed="rId1"/>
              <a:tile tx="0" ty="0" sx="100000" sy="100000" flip="none" algn="tl"/>
            </a:blipFill>
          </c:spPr>
          <c:invertIfNegative val="0"/>
          <c:dLbls>
            <c:spPr>
              <a:solidFill>
                <a:schemeClr val="accent4">
                  <a:lumMod val="40000"/>
                  <a:lumOff val="60000"/>
                </a:schemeClr>
              </a:solidFill>
              <a:ln>
                <a:solidFill>
                  <a:schemeClr val="tx1"/>
                </a:solidFill>
                <a:prstDash val="sysDash"/>
              </a:ln>
            </c:spPr>
            <c:txPr>
              <a:bodyPr/>
              <a:lstStyle/>
              <a:p>
                <a:pPr>
                  <a:defRPr lang="ru-RU">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'складено дд%'!$B$4:$B$28</c:f>
              <c:strCache>
                <c:ptCount val="25"/>
                <c:pt idx="0">
                  <c:v>Дніпропетровська</c:v>
                </c:pt>
                <c:pt idx="1">
                  <c:v>Житомирська</c:v>
                </c:pt>
                <c:pt idx="2">
                  <c:v>Запорізька</c:v>
                </c:pt>
                <c:pt idx="3">
                  <c:v>Кіровоградська</c:v>
                </c:pt>
                <c:pt idx="4">
                  <c:v>Миколаївська</c:v>
                </c:pt>
                <c:pt idx="5">
                  <c:v>Одеська</c:v>
                </c:pt>
                <c:pt idx="6">
                  <c:v>Хмельницька</c:v>
                </c:pt>
                <c:pt idx="7">
                  <c:v>Чернігівська</c:v>
                </c:pt>
                <c:pt idx="8">
                  <c:v>Чернівецька</c:v>
                </c:pt>
                <c:pt idx="9">
                  <c:v>Вінницька</c:v>
                </c:pt>
                <c:pt idx="10">
                  <c:v>Закарпатська</c:v>
                </c:pt>
                <c:pt idx="11">
                  <c:v>Луганська</c:v>
                </c:pt>
                <c:pt idx="12">
                  <c:v>Полтавська</c:v>
                </c:pt>
                <c:pt idx="13">
                  <c:v>Черкаська</c:v>
                </c:pt>
                <c:pt idx="14">
                  <c:v>Харківська</c:v>
                </c:pt>
                <c:pt idx="15">
                  <c:v>Херсонська</c:v>
                </c:pt>
                <c:pt idx="16">
                  <c:v>Середній по Україні</c:v>
                </c:pt>
                <c:pt idx="17">
                  <c:v>Донецька</c:v>
                </c:pt>
                <c:pt idx="18">
                  <c:v>Івано-Франківська</c:v>
                </c:pt>
                <c:pt idx="19">
                  <c:v>Сумська</c:v>
                </c:pt>
                <c:pt idx="20">
                  <c:v>м. Київ та Київська обл</c:v>
                </c:pt>
                <c:pt idx="21">
                  <c:v>Львівська </c:v>
                </c:pt>
                <c:pt idx="22">
                  <c:v>Рівненська</c:v>
                </c:pt>
                <c:pt idx="23">
                  <c:v>Тернопільська</c:v>
                </c:pt>
                <c:pt idx="24">
                  <c:v>Волинська</c:v>
                </c:pt>
              </c:strCache>
            </c:strRef>
          </c:cat>
          <c:val>
            <c:numRef>
              <c:f>'складено дд%'!$C$4:$C$28</c:f>
              <c:numCache>
                <c:formatCode>General</c:formatCode>
                <c:ptCount val="25"/>
                <c:pt idx="0">
                  <c:v>95</c:v>
                </c:pt>
                <c:pt idx="1">
                  <c:v>95</c:v>
                </c:pt>
                <c:pt idx="2">
                  <c:v>95</c:v>
                </c:pt>
                <c:pt idx="3">
                  <c:v>95</c:v>
                </c:pt>
                <c:pt idx="4">
                  <c:v>95</c:v>
                </c:pt>
                <c:pt idx="5">
                  <c:v>95</c:v>
                </c:pt>
                <c:pt idx="6">
                  <c:v>95</c:v>
                </c:pt>
                <c:pt idx="7">
                  <c:v>95</c:v>
                </c:pt>
                <c:pt idx="8">
                  <c:v>95</c:v>
                </c:pt>
                <c:pt idx="9">
                  <c:v>94</c:v>
                </c:pt>
                <c:pt idx="10">
                  <c:v>94</c:v>
                </c:pt>
                <c:pt idx="11">
                  <c:v>94</c:v>
                </c:pt>
                <c:pt idx="12">
                  <c:v>94</c:v>
                </c:pt>
                <c:pt idx="13">
                  <c:v>94</c:v>
                </c:pt>
                <c:pt idx="14">
                  <c:v>93</c:v>
                </c:pt>
                <c:pt idx="15">
                  <c:v>93</c:v>
                </c:pt>
                <c:pt idx="16">
                  <c:v>93</c:v>
                </c:pt>
                <c:pt idx="17">
                  <c:v>92</c:v>
                </c:pt>
                <c:pt idx="18">
                  <c:v>92</c:v>
                </c:pt>
                <c:pt idx="19">
                  <c:v>92</c:v>
                </c:pt>
                <c:pt idx="20">
                  <c:v>91</c:v>
                </c:pt>
                <c:pt idx="21">
                  <c:v>90</c:v>
                </c:pt>
                <c:pt idx="22">
                  <c:v>88</c:v>
                </c:pt>
                <c:pt idx="23">
                  <c:v>87</c:v>
                </c:pt>
                <c:pt idx="24">
                  <c:v>79</c:v>
                </c:pt>
              </c:numCache>
            </c:numRef>
          </c:val>
        </c:ser>
        <c:dLbls>
          <c:showLegendKey val="0"/>
          <c:showVal val="0"/>
          <c:showCatName val="0"/>
          <c:showSerName val="0"/>
          <c:showPercent val="0"/>
          <c:showBubbleSize val="0"/>
        </c:dLbls>
        <c:gapWidth val="150"/>
        <c:shape val="box"/>
        <c:axId val="153698816"/>
        <c:axId val="192857792"/>
        <c:axId val="37409408"/>
      </c:bar3DChart>
      <c:catAx>
        <c:axId val="153698816"/>
        <c:scaling>
          <c:orientation val="minMax"/>
        </c:scaling>
        <c:delete val="0"/>
        <c:axPos val="b"/>
        <c:majorTickMark val="out"/>
        <c:minorTickMark val="none"/>
        <c:tickLblPos val="nextTo"/>
        <c:spPr>
          <a:effectLst>
            <a:glow rad="139700">
              <a:schemeClr val="accent4">
                <a:satMod val="175000"/>
                <a:alpha val="40000"/>
              </a:schemeClr>
            </a:glow>
          </a:effectLst>
        </c:spPr>
        <c:txPr>
          <a:bodyPr/>
          <a:lstStyle/>
          <a:p>
            <a:pPr>
              <a:defRPr lang="ru-RU" sz="1100">
                <a:latin typeface="Times New Roman" pitchFamily="18" charset="0"/>
                <a:cs typeface="Times New Roman" pitchFamily="18" charset="0"/>
              </a:defRPr>
            </a:pPr>
            <a:endParaRPr lang="ru-RU"/>
          </a:p>
        </c:txPr>
        <c:crossAx val="192857792"/>
        <c:crosses val="autoZero"/>
        <c:auto val="1"/>
        <c:lblAlgn val="r"/>
        <c:lblOffset val="100"/>
        <c:noMultiLvlLbl val="0"/>
      </c:catAx>
      <c:valAx>
        <c:axId val="192857792"/>
        <c:scaling>
          <c:orientation val="minMax"/>
        </c:scaling>
        <c:delete val="0"/>
        <c:axPos val="l"/>
        <c:majorGridlines/>
        <c:numFmt formatCode="General" sourceLinked="1"/>
        <c:majorTickMark val="out"/>
        <c:minorTickMark val="none"/>
        <c:tickLblPos val="nextTo"/>
        <c:txPr>
          <a:bodyPr/>
          <a:lstStyle/>
          <a:p>
            <a:pPr>
              <a:defRPr lang="ru-RU">
                <a:latin typeface="Times New Roman" pitchFamily="18" charset="0"/>
                <a:cs typeface="Times New Roman" pitchFamily="18" charset="0"/>
              </a:defRPr>
            </a:pPr>
            <a:endParaRPr lang="ru-RU"/>
          </a:p>
        </c:txPr>
        <c:crossAx val="153698816"/>
        <c:crosses val="autoZero"/>
        <c:crossBetween val="between"/>
      </c:valAx>
      <c:serAx>
        <c:axId val="37409408"/>
        <c:scaling>
          <c:orientation val="minMax"/>
        </c:scaling>
        <c:delete val="1"/>
        <c:axPos val="b"/>
        <c:majorTickMark val="out"/>
        <c:minorTickMark val="none"/>
        <c:tickLblPos val="none"/>
        <c:crossAx val="192857792"/>
        <c:crosses val="autoZero"/>
      </c:ser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lang="ru-RU" sz="1400">
                <a:latin typeface="Times New Roman" pitchFamily="18" charset="0"/>
                <a:cs typeface="Times New Roman" pitchFamily="18" charset="0"/>
              </a:defRPr>
            </a:pPr>
            <a:r>
              <a:rPr lang="uk-UA" sz="1400">
                <a:latin typeface="Times New Roman" pitchFamily="18" charset="0"/>
                <a:cs typeface="Times New Roman" pitchFamily="18" charset="0"/>
              </a:rPr>
              <a:t>Участь</a:t>
            </a:r>
            <a:r>
              <a:rPr lang="uk-UA" sz="1400" baseline="0">
                <a:latin typeface="Times New Roman" pitchFamily="18" charset="0"/>
                <a:cs typeface="Times New Roman" pitchFamily="18" charset="0"/>
              </a:rPr>
              <a:t> обвинуваченого у складенні досудової доповіді</a:t>
            </a:r>
            <a:endParaRPr lang="uk-UA" sz="1400">
              <a:latin typeface="Times New Roman" pitchFamily="18" charset="0"/>
              <a:cs typeface="Times New Roman" pitchFamily="18" charset="0"/>
            </a:endParaRPr>
          </a:p>
        </c:rich>
      </c:tx>
      <c:layout>
        <c:manualLayout>
          <c:xMode val="edge"/>
          <c:yMode val="edge"/>
          <c:x val="0.15681904550663758"/>
          <c:y val="3.144556297551455E-3"/>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193649033307456"/>
          <c:y val="0.24656048373700346"/>
          <c:w val="0.73227725407563493"/>
          <c:h val="0.64870310288141864"/>
        </c:manualLayout>
      </c:layout>
      <c:pie3DChart>
        <c:varyColors val="1"/>
        <c:ser>
          <c:idx val="0"/>
          <c:order val="0"/>
          <c:spPr>
            <a:effectLst>
              <a:innerShdw blurRad="63500" dist="50800" dir="5400000">
                <a:prstClr val="black">
                  <a:alpha val="50000"/>
                </a:prstClr>
              </a:innerShdw>
            </a:effectLst>
            <a:scene3d>
              <a:camera prst="orthographicFront"/>
              <a:lightRig rig="threePt" dir="t"/>
            </a:scene3d>
            <a:sp3d>
              <a:bevelT/>
            </a:sp3d>
          </c:spPr>
          <c:explosion val="25"/>
          <c:dPt>
            <c:idx val="0"/>
            <c:bubble3D val="0"/>
            <c:spPr>
              <a:solidFill>
                <a:schemeClr val="accent5">
                  <a:lumMod val="50000"/>
                </a:schemeClr>
              </a:solidFill>
              <a:effectLst>
                <a:innerShdw blurRad="63500" dist="50800" dir="5400000">
                  <a:prstClr val="black">
                    <a:alpha val="50000"/>
                  </a:prstClr>
                </a:innerShdw>
              </a:effectLst>
              <a:scene3d>
                <a:camera prst="orthographicFront"/>
                <a:lightRig rig="threePt" dir="t"/>
              </a:scene3d>
              <a:sp3d>
                <a:bevelT/>
              </a:sp3d>
            </c:spPr>
          </c:dPt>
          <c:dPt>
            <c:idx val="1"/>
            <c:bubble3D val="0"/>
            <c:spPr>
              <a:solidFill>
                <a:schemeClr val="accent5">
                  <a:lumMod val="60000"/>
                  <a:lumOff val="40000"/>
                </a:schemeClr>
              </a:solidFill>
              <a:effectLst>
                <a:innerShdw blurRad="63500" dist="50800" dir="5400000">
                  <a:prstClr val="black">
                    <a:alpha val="50000"/>
                  </a:prstClr>
                </a:innerShdw>
              </a:effectLst>
              <a:scene3d>
                <a:camera prst="orthographicFront"/>
                <a:lightRig rig="threePt" dir="t"/>
              </a:scene3d>
              <a:sp3d>
                <a:bevelT/>
              </a:sp3d>
            </c:spPr>
          </c:dPt>
          <c:dPt>
            <c:idx val="2"/>
            <c:bubble3D val="0"/>
            <c:spPr>
              <a:solidFill>
                <a:schemeClr val="accent5">
                  <a:lumMod val="75000"/>
                </a:schemeClr>
              </a:solidFill>
              <a:effectLst>
                <a:innerShdw blurRad="63500" dist="50800" dir="5400000">
                  <a:prstClr val="black">
                    <a:alpha val="50000"/>
                  </a:prstClr>
                </a:innerShdw>
              </a:effectLst>
              <a:scene3d>
                <a:camera prst="orthographicFront"/>
                <a:lightRig rig="threePt" dir="t"/>
              </a:scene3d>
              <a:sp3d>
                <a:bevelT/>
              </a:sp3d>
            </c:spPr>
          </c:dPt>
          <c:dLbls>
            <c:dLbl>
              <c:idx val="0"/>
              <c:layout>
                <c:manualLayout>
                  <c:x val="2.6087601622896642E-2"/>
                  <c:y val="2.3625328083989611E-2"/>
                </c:manualLayout>
              </c:layout>
              <c:tx>
                <c:rich>
                  <a:bodyPr/>
                  <a:lstStyle/>
                  <a:p>
                    <a:pPr>
                      <a:defRPr lang="ru-RU" sz="1100">
                        <a:latin typeface="Times New Roman" pitchFamily="18" charset="0"/>
                        <a:cs typeface="Times New Roman" pitchFamily="18" charset="0"/>
                      </a:defRPr>
                    </a:pPr>
                    <a:r>
                      <a:rPr lang="uk-UA" sz="1100">
                        <a:latin typeface="Times New Roman" pitchFamily="18" charset="0"/>
                        <a:cs typeface="Times New Roman" pitchFamily="18" charset="0"/>
                      </a:rPr>
                      <a:t>складено з участю обвинуваченого </a:t>
                    </a:r>
                    <a:r>
                      <a:rPr lang="uk-UA" sz="1100">
                        <a:latin typeface="Times New Roman"/>
                        <a:cs typeface="Times New Roman"/>
                      </a:rPr>
                      <a:t>–</a:t>
                    </a:r>
                    <a:r>
                      <a:rPr lang="uk-UA" sz="1100">
                        <a:latin typeface="Times New Roman" pitchFamily="18" charset="0"/>
                        <a:cs typeface="Times New Roman" pitchFamily="18" charset="0"/>
                      </a:rPr>
                      <a:t> 23 259</a:t>
                    </a:r>
                    <a:r>
                      <a:rPr lang="uk-UA" sz="1100" b="1">
                        <a:latin typeface="Times New Roman" pitchFamily="18" charset="0"/>
                        <a:cs typeface="Times New Roman" pitchFamily="18" charset="0"/>
                      </a:rPr>
                      <a:t> </a:t>
                    </a:r>
                    <a:r>
                      <a:rPr lang="uk-UA" sz="1100">
                        <a:latin typeface="Times New Roman" pitchFamily="18" charset="0"/>
                        <a:cs typeface="Times New Roman" pitchFamily="18" charset="0"/>
                      </a:rPr>
                      <a:t> (70 %)</a:t>
                    </a:r>
                    <a:endParaRPr lang="en-US" sz="1100">
                      <a:latin typeface="Times New Roman" pitchFamily="18" charset="0"/>
                      <a:cs typeface="Times New Roman" pitchFamily="18" charset="0"/>
                    </a:endParaRPr>
                  </a:p>
                </c:rich>
              </c:tx>
              <c:spPr>
                <a:solidFill>
                  <a:schemeClr val="bg1">
                    <a:lumMod val="85000"/>
                    <a:alpha val="98000"/>
                  </a:schemeClr>
                </a:solidFill>
                <a:ln>
                  <a:solidFill>
                    <a:sysClr val="windowText" lastClr="000000"/>
                  </a:solidFill>
                </a:ln>
              </c:spPr>
              <c:dLblPos val="bestFit"/>
              <c:showLegendKey val="0"/>
              <c:showVal val="0"/>
              <c:showCatName val="0"/>
              <c:showSerName val="0"/>
              <c:showPercent val="0"/>
              <c:showBubbleSize val="0"/>
            </c:dLbl>
            <c:dLbl>
              <c:idx val="1"/>
              <c:layout>
                <c:manualLayout>
                  <c:x val="0"/>
                  <c:y val="-0.18774579814385658"/>
                </c:manualLayout>
              </c:layout>
              <c:tx>
                <c:rich>
                  <a:bodyPr/>
                  <a:lstStyle/>
                  <a:p>
                    <a:pPr>
                      <a:defRPr lang="ru-RU" sz="1100">
                        <a:latin typeface="Times New Roman" pitchFamily="18" charset="0"/>
                        <a:cs typeface="Times New Roman" pitchFamily="18" charset="0"/>
                      </a:defRPr>
                    </a:pPr>
                    <a:r>
                      <a:rPr lang="uk-UA" sz="1100">
                        <a:latin typeface="Times New Roman" pitchFamily="18" charset="0"/>
                        <a:cs typeface="Times New Roman" pitchFamily="18" charset="0"/>
                      </a:rPr>
                      <a:t>обвинувачений відмовився брати участь </a:t>
                    </a:r>
                  </a:p>
                  <a:p>
                    <a:pPr>
                      <a:defRPr lang="ru-RU" sz="1100">
                        <a:latin typeface="Times New Roman" pitchFamily="18" charset="0"/>
                        <a:cs typeface="Times New Roman" pitchFamily="18" charset="0"/>
                      </a:defRPr>
                    </a:pPr>
                    <a:r>
                      <a:rPr lang="uk-UA" sz="1100">
                        <a:latin typeface="Times New Roman" pitchFamily="18" charset="0"/>
                        <a:cs typeface="Times New Roman" pitchFamily="18" charset="0"/>
                      </a:rPr>
                      <a:t>2555 ( 8 %)</a:t>
                    </a:r>
                    <a:endParaRPr lang="en-US" sz="1100">
                      <a:latin typeface="Times New Roman" pitchFamily="18" charset="0"/>
                      <a:cs typeface="Times New Roman" pitchFamily="18" charset="0"/>
                    </a:endParaRPr>
                  </a:p>
                </c:rich>
              </c:tx>
              <c:spPr>
                <a:solidFill>
                  <a:schemeClr val="bg1">
                    <a:lumMod val="85000"/>
                    <a:alpha val="98000"/>
                  </a:schemeClr>
                </a:solidFill>
                <a:ln>
                  <a:solidFill>
                    <a:sysClr val="windowText" lastClr="000000"/>
                  </a:solidFill>
                </a:ln>
              </c:spPr>
              <c:dLblPos val="bestFit"/>
              <c:showLegendKey val="0"/>
              <c:showVal val="0"/>
              <c:showCatName val="0"/>
              <c:showSerName val="0"/>
              <c:showPercent val="0"/>
              <c:showBubbleSize val="0"/>
            </c:dLbl>
            <c:dLbl>
              <c:idx val="2"/>
              <c:layout>
                <c:manualLayout>
                  <c:x val="-1.5467820043621449E-2"/>
                  <c:y val="-7.7947286501933929E-2"/>
                </c:manualLayout>
              </c:layout>
              <c:tx>
                <c:rich>
                  <a:bodyPr/>
                  <a:lstStyle/>
                  <a:p>
                    <a:pPr>
                      <a:defRPr lang="ru-RU" sz="1100">
                        <a:latin typeface="Times New Roman" pitchFamily="18" charset="0"/>
                        <a:cs typeface="Times New Roman" pitchFamily="18" charset="0"/>
                      </a:defRPr>
                    </a:pPr>
                    <a:r>
                      <a:rPr lang="uk-UA" sz="1100">
                        <a:latin typeface="Times New Roman" pitchFamily="18" charset="0"/>
                        <a:cs typeface="Times New Roman" pitchFamily="18" charset="0"/>
                      </a:rPr>
                      <a:t>інше </a:t>
                    </a:r>
                  </a:p>
                  <a:p>
                    <a:pPr>
                      <a:defRPr lang="ru-RU" sz="1100">
                        <a:latin typeface="Times New Roman" pitchFamily="18" charset="0"/>
                        <a:cs typeface="Times New Roman" pitchFamily="18" charset="0"/>
                      </a:defRPr>
                    </a:pPr>
                    <a:r>
                      <a:rPr lang="uk-UA" sz="1100">
                        <a:latin typeface="Times New Roman" pitchFamily="18" charset="0"/>
                        <a:cs typeface="Times New Roman" pitchFamily="18" charset="0"/>
                      </a:rPr>
                      <a:t>7458 (22 %)</a:t>
                    </a:r>
                    <a:endParaRPr lang="en-US" sz="1100">
                      <a:latin typeface="Times New Roman" pitchFamily="18" charset="0"/>
                      <a:cs typeface="Times New Roman" pitchFamily="18" charset="0"/>
                    </a:endParaRPr>
                  </a:p>
                </c:rich>
              </c:tx>
              <c:spPr>
                <a:solidFill>
                  <a:schemeClr val="bg1">
                    <a:lumMod val="85000"/>
                    <a:alpha val="98000"/>
                  </a:schemeClr>
                </a:solidFill>
                <a:ln>
                  <a:solidFill>
                    <a:sysClr val="windowText" lastClr="000000"/>
                  </a:solidFill>
                </a:ln>
              </c:spPr>
              <c:dLblPos val="bestFit"/>
              <c:showLegendKey val="0"/>
              <c:showVal val="0"/>
              <c:showCatName val="0"/>
              <c:showSerName val="0"/>
              <c:showPercent val="0"/>
              <c:showBubbleSize val="0"/>
            </c:dLbl>
            <c:spPr>
              <a:solidFill>
                <a:schemeClr val="bg1">
                  <a:lumMod val="85000"/>
                  <a:alpha val="98000"/>
                </a:schemeClr>
              </a:solidFill>
              <a:ln>
                <a:solidFill>
                  <a:schemeClr val="bg1"/>
                </a:solidFill>
              </a:ln>
            </c:spPr>
            <c:txPr>
              <a:bodyPr/>
              <a:lstStyle/>
              <a:p>
                <a:pPr>
                  <a:defRPr lang="ru-RU"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'участь обвин.'!$B$2:$B$4</c:f>
              <c:strCache>
                <c:ptCount val="3"/>
                <c:pt idx="0">
                  <c:v>За участю обвинуваченого</c:v>
                </c:pt>
                <c:pt idx="1">
                  <c:v>Обвинувачений відмовився брати участь</c:v>
                </c:pt>
                <c:pt idx="2">
                  <c:v>Інше</c:v>
                </c:pt>
              </c:strCache>
            </c:strRef>
          </c:cat>
          <c:val>
            <c:numRef>
              <c:f>'участь обвин.'!$C$2:$C$4</c:f>
              <c:numCache>
                <c:formatCode>General</c:formatCode>
                <c:ptCount val="3"/>
                <c:pt idx="0">
                  <c:v>23259</c:v>
                </c:pt>
                <c:pt idx="1">
                  <c:v>2555</c:v>
                </c:pt>
                <c:pt idx="2">
                  <c:v>7458</c:v>
                </c:pt>
              </c:numCache>
            </c:numRef>
          </c:val>
        </c:ser>
        <c:dLbls>
          <c:showLegendKey val="0"/>
          <c:showVal val="1"/>
          <c:showCatName val="0"/>
          <c:showSerName val="0"/>
          <c:showPercent val="0"/>
          <c:showBubbleSize val="0"/>
          <c:showLeaderLines val="1"/>
        </c:dLbls>
      </c:pie3DChart>
      <c:spPr>
        <a:noFill/>
        <a:ln w="25400">
          <a:noFill/>
        </a:ln>
      </c:spPr>
    </c:plotArea>
    <c:plotVisOnly val="1"/>
    <c:dispBlanksAs val="zero"/>
    <c:showDLblsOverMax val="0"/>
  </c:chart>
  <c:spPr>
    <a:ln>
      <a:solidFill>
        <a:schemeClr val="bg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a:pPr>
            <a:r>
              <a:rPr lang="uk-UA" sz="1400" b="1" i="0" u="none" strike="noStrike" baseline="0">
                <a:latin typeface="Times New Roman" pitchFamily="18" charset="0"/>
                <a:cs typeface="Times New Roman" pitchFamily="18" charset="0"/>
              </a:rPr>
              <a:t>Кількість осіб, які перебували на обліку уповноважених органів з питань пробації по видам покарань</a:t>
            </a:r>
          </a:p>
          <a:p>
            <a:pPr>
              <a:defRPr lang="ru-RU"/>
            </a:pPr>
            <a:r>
              <a:rPr lang="uk-UA" sz="1400" b="1" i="0" u="none" strike="noStrike" baseline="0">
                <a:latin typeface="Times New Roman" pitchFamily="18" charset="0"/>
                <a:cs typeface="Times New Roman" pitchFamily="18" charset="0"/>
              </a:rPr>
              <a:t> станом на 01.01.2019 (56,5 тис. осіб)</a:t>
            </a:r>
            <a:endParaRPr lang="uk-UA" sz="1400" baseline="0">
              <a:latin typeface="Times New Roman" pitchFamily="18" charset="0"/>
              <a:cs typeface="Times New Roman" pitchFamily="18" charset="0"/>
            </a:endParaRPr>
          </a:p>
        </c:rich>
      </c:tx>
      <c:layout>
        <c:manualLayout>
          <c:xMode val="edge"/>
          <c:yMode val="edge"/>
          <c:x val="0.10844196687803406"/>
          <c:y val="0"/>
        </c:manualLayout>
      </c:layout>
      <c:overlay val="0"/>
    </c:title>
    <c:autoTitleDeleted val="0"/>
    <c:view3D>
      <c:rotX val="25"/>
      <c:rotY val="230"/>
      <c:depthPercent val="60"/>
      <c:rAngAx val="0"/>
      <c:perspective val="60"/>
    </c:view3D>
    <c:floor>
      <c:thickness val="0"/>
    </c:floor>
    <c:sideWall>
      <c:thickness val="0"/>
    </c:sideWall>
    <c:backWall>
      <c:thickness val="0"/>
    </c:backWall>
    <c:plotArea>
      <c:layout>
        <c:manualLayout>
          <c:layoutTarget val="inner"/>
          <c:xMode val="edge"/>
          <c:yMode val="edge"/>
          <c:x val="4.5911952861952855E-2"/>
          <c:y val="0.20779478036943608"/>
          <c:w val="0.91224426555619165"/>
          <c:h val="0.79066206455747912"/>
        </c:manualLayout>
      </c:layout>
      <c:pie3DChart>
        <c:varyColors val="1"/>
        <c:ser>
          <c:idx val="0"/>
          <c:order val="0"/>
          <c:explosion val="20"/>
          <c:dPt>
            <c:idx val="0"/>
            <c:bubble3D val="0"/>
            <c:explosion val="26"/>
            <c:spPr>
              <a:solidFill>
                <a:srgbClr val="99CCFF"/>
              </a:solidFill>
              <a:effectLst>
                <a:outerShdw blurRad="50800" dist="38100" dir="2700000" algn="tl" rotWithShape="0">
                  <a:prstClr val="black">
                    <a:alpha val="40000"/>
                  </a:prstClr>
                </a:outerShdw>
              </a:effectLst>
            </c:spPr>
          </c:dPt>
          <c:dPt>
            <c:idx val="1"/>
            <c:bubble3D val="0"/>
            <c:spPr>
              <a:solidFill>
                <a:srgbClr val="BD2D75"/>
              </a:solidFill>
              <a:effectLst>
                <a:outerShdw blurRad="50800" dist="38100" algn="l" rotWithShape="0">
                  <a:prstClr val="black">
                    <a:alpha val="40000"/>
                  </a:prstClr>
                </a:outerShdw>
              </a:effectLst>
            </c:spPr>
          </c:dPt>
          <c:dPt>
            <c:idx val="2"/>
            <c:bubble3D val="0"/>
            <c:spPr>
              <a:solidFill>
                <a:srgbClr val="99CC00"/>
              </a:solidFill>
              <a:effectLst>
                <a:outerShdw blurRad="50800" dist="38100" dir="2700000" algn="tl" rotWithShape="0">
                  <a:prstClr val="black">
                    <a:alpha val="40000"/>
                  </a:prstClr>
                </a:outerShdw>
              </a:effectLst>
            </c:spPr>
          </c:dPt>
          <c:dPt>
            <c:idx val="3"/>
            <c:bubble3D val="0"/>
            <c:spPr>
              <a:solidFill>
                <a:srgbClr val="CC99FF"/>
              </a:solidFill>
              <a:effectLst>
                <a:outerShdw blurRad="50800" dist="38100" dir="18900000" algn="bl" rotWithShape="0">
                  <a:prstClr val="black">
                    <a:alpha val="40000"/>
                  </a:prstClr>
                </a:outerShdw>
              </a:effectLst>
            </c:spPr>
          </c:dPt>
          <c:dLbls>
            <c:dLbl>
              <c:idx val="0"/>
              <c:layout>
                <c:manualLayout>
                  <c:x val="0.16774397972116678"/>
                  <c:y val="6.3652425391270542E-2"/>
                </c:manualLayout>
              </c:layout>
              <c:tx>
                <c:rich>
                  <a:bodyPr/>
                  <a:lstStyle/>
                  <a:p>
                    <a:r>
                      <a:t>звільнені від відбування покарання з випробуванням
49972
88 %</a:t>
                    </a:r>
                  </a:p>
                </c:rich>
              </c:tx>
              <c:dLblPos val="bestFit"/>
              <c:showLegendKey val="0"/>
              <c:showVal val="1"/>
              <c:showCatName val="1"/>
              <c:showSerName val="0"/>
              <c:showPercent val="1"/>
              <c:showBubbleSize val="0"/>
            </c:dLbl>
            <c:dLbl>
              <c:idx val="1"/>
              <c:layout>
                <c:manualLayout>
                  <c:x val="0.31227106001421362"/>
                  <c:y val="-5.5088574286270502E-2"/>
                </c:manualLayout>
              </c:layout>
              <c:tx>
                <c:rich>
                  <a:bodyPr/>
                  <a:lstStyle/>
                  <a:p>
                    <a:r>
                      <a:t>засуджені до громадських робіт
3149
6 %</a:t>
                    </a:r>
                  </a:p>
                </c:rich>
              </c:tx>
              <c:dLblPos val="bestFit"/>
              <c:showLegendKey val="0"/>
              <c:showVal val="1"/>
              <c:showCatName val="1"/>
              <c:showSerName val="0"/>
              <c:showPercent val="1"/>
              <c:showBubbleSize val="0"/>
            </c:dLbl>
            <c:dLbl>
              <c:idx val="2"/>
              <c:layout>
                <c:manualLayout>
                  <c:x val="-4.2490019960079884E-3"/>
                  <c:y val="4.9902492758353741E-2"/>
                </c:manualLayout>
              </c:layout>
              <c:tx>
                <c:rich>
                  <a:bodyPr/>
                  <a:lstStyle/>
                  <a:p>
                    <a:r>
                      <a:t>засуджені до виправних робіт
493
1 %</a:t>
                    </a:r>
                  </a:p>
                </c:rich>
              </c:tx>
              <c:dLblPos val="bestFit"/>
              <c:showLegendKey val="0"/>
              <c:showVal val="1"/>
              <c:showCatName val="1"/>
              <c:showSerName val="0"/>
              <c:showPercent val="1"/>
              <c:showBubbleSize val="0"/>
            </c:dLbl>
            <c:dLbl>
              <c:idx val="3"/>
              <c:layout>
                <c:manualLayout>
                  <c:x val="1.4606155451225903E-2"/>
                  <c:y val="-0.41275219135343932"/>
                </c:manualLayout>
              </c:layout>
              <c:tx>
                <c:rich>
                  <a:bodyPr/>
                  <a:lstStyle/>
                  <a:p>
                    <a:r>
                      <a:t>позбавлені права обіймати певні посади або займатися певною діяльністю
2911
5 %</a:t>
                    </a:r>
                  </a:p>
                </c:rich>
              </c:tx>
              <c:dLblPos val="bestFit"/>
              <c:showLegendKey val="0"/>
              <c:showVal val="1"/>
              <c:showCatName val="1"/>
              <c:showSerName val="0"/>
              <c:showPercent val="1"/>
              <c:showBubbleSize val="0"/>
            </c:dLbl>
            <c:txPr>
              <a:bodyPr/>
              <a:lstStyle/>
              <a:p>
                <a:pPr>
                  <a:defRPr lang="ru-RU" baseline="0">
                    <a:latin typeface="Times New Roman" pitchFamily="18" charset="0"/>
                  </a:defRPr>
                </a:pPr>
                <a:endParaRPr lang="ru-RU"/>
              </a:p>
            </c:txPr>
            <c:dLblPos val="outEnd"/>
            <c:showLegendKey val="0"/>
            <c:showVal val="1"/>
            <c:showCatName val="1"/>
            <c:showSerName val="0"/>
            <c:showPercent val="1"/>
            <c:showBubbleSize val="0"/>
            <c:showLeaderLines val="0"/>
          </c:dLbls>
          <c:cat>
            <c:strRef>
              <c:f>'Лист2 (2)'!$B$2:$B$5</c:f>
              <c:strCache>
                <c:ptCount val="4"/>
                <c:pt idx="0">
                  <c:v>звільнені від відбування покарання з випробуванням</c:v>
                </c:pt>
                <c:pt idx="1">
                  <c:v>засуджені до громадських робіт</c:v>
                </c:pt>
                <c:pt idx="2">
                  <c:v>засуджені до виправних робіт</c:v>
                </c:pt>
                <c:pt idx="3">
                  <c:v>позбавлені права обіймати певні посади або займатися певною діяльністю</c:v>
                </c:pt>
              </c:strCache>
            </c:strRef>
          </c:cat>
          <c:val>
            <c:numRef>
              <c:f>'Лист2 (2)'!$C$2:$C$5</c:f>
              <c:numCache>
                <c:formatCode>General</c:formatCode>
                <c:ptCount val="4"/>
                <c:pt idx="0">
                  <c:v>49972</c:v>
                </c:pt>
                <c:pt idx="1">
                  <c:v>3149</c:v>
                </c:pt>
                <c:pt idx="2">
                  <c:v>493</c:v>
                </c:pt>
                <c:pt idx="3">
                  <c:v>2911</c:v>
                </c:pt>
              </c:numCache>
            </c:numRef>
          </c:val>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spPr>
    <a:solidFill>
      <a:srgbClr val="FDEADA"/>
    </a:solidFill>
    <a:ln>
      <a:noFill/>
    </a:ln>
    <a:scene3d>
      <a:camera prst="orthographicFront"/>
      <a:lightRig rig="threePt" dir="t"/>
    </a:scene3d>
    <a:sp3d>
      <a:bevelB/>
    </a:sp3d>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sz="1600"/>
            </a:pPr>
            <a:r>
              <a:rPr lang="uk-UA" sz="1600">
                <a:latin typeface="Times New Roman" pitchFamily="18" charset="0"/>
                <a:cs typeface="Times New Roman" pitchFamily="18" charset="0"/>
              </a:rPr>
              <a:t>Чисельність осіб, які вчинили нові кримінальні правопорушення протягом 2018 року</a:t>
            </a:r>
          </a:p>
        </c:rich>
      </c:tx>
      <c:overlay val="0"/>
    </c:title>
    <c:autoTitleDeleted val="0"/>
    <c:view3D>
      <c:rotX val="30"/>
      <c:rotY val="220"/>
      <c:rAngAx val="0"/>
      <c:perspective val="20"/>
    </c:view3D>
    <c:floor>
      <c:thickness val="0"/>
    </c:floor>
    <c:sideWall>
      <c:thickness val="0"/>
    </c:sideWall>
    <c:backWall>
      <c:thickness val="0"/>
    </c:backWall>
    <c:plotArea>
      <c:layout>
        <c:manualLayout>
          <c:layoutTarget val="inner"/>
          <c:xMode val="edge"/>
          <c:yMode val="edge"/>
          <c:x val="0.13894738705722898"/>
          <c:y val="0.28493416217709638"/>
          <c:w val="0.73784440519978312"/>
          <c:h val="0.56465810194778288"/>
        </c:manualLayout>
      </c:layout>
      <c:pie3DChart>
        <c:varyColors val="1"/>
        <c:ser>
          <c:idx val="0"/>
          <c:order val="0"/>
          <c:explosion val="15"/>
          <c:dPt>
            <c:idx val="0"/>
            <c:bubble3D val="0"/>
            <c:spPr>
              <a:solidFill>
                <a:srgbClr val="15A9EB"/>
              </a:solidFill>
            </c:spPr>
          </c:dPt>
          <c:dPt>
            <c:idx val="1"/>
            <c:bubble3D val="0"/>
            <c:explosion val="12"/>
            <c:spPr>
              <a:solidFill>
                <a:srgbClr val="E6AF00"/>
              </a:solidFill>
            </c:spPr>
          </c:dPt>
          <c:dPt>
            <c:idx val="2"/>
            <c:bubble3D val="0"/>
            <c:spPr>
              <a:solidFill>
                <a:srgbClr val="D62468"/>
              </a:solidFill>
            </c:spPr>
          </c:dPt>
          <c:dLbls>
            <c:dLbl>
              <c:idx val="0"/>
              <c:layout>
                <c:manualLayout>
                  <c:x val="1.4245581939620187E-2"/>
                  <c:y val="-0.31365480954225283"/>
                </c:manualLayout>
              </c:layout>
              <c:tx>
                <c:rich>
                  <a:bodyPr/>
                  <a:lstStyle/>
                  <a:p>
                    <a:r>
                      <a:rPr lang="uk-UA"/>
                      <a:t>вчинили злочини до ознайомлення з порядком і умовами відбування покарання
447 (17 %)</a:t>
                    </a:r>
                  </a:p>
                </c:rich>
              </c:tx>
              <c:dLblPos val="bestFit"/>
              <c:showLegendKey val="0"/>
              <c:showVal val="1"/>
              <c:showCatName val="1"/>
              <c:showSerName val="0"/>
              <c:showPercent val="1"/>
              <c:showBubbleSize val="0"/>
            </c:dLbl>
            <c:dLbl>
              <c:idx val="1"/>
              <c:layout>
                <c:manualLayout>
                  <c:x val="-1.2056277056277057E-2"/>
                  <c:y val="-6.1817745909234903E-2"/>
                </c:manualLayout>
              </c:layout>
              <c:tx>
                <c:rich>
                  <a:bodyPr/>
                  <a:lstStyle/>
                  <a:p>
                    <a:r>
                      <a:rPr lang="uk-UA"/>
                      <a:t>вчинили злочини після ознайомлення з порядком та умовами відбування покарання
2026 (80 %)</a:t>
                    </a:r>
                  </a:p>
                </c:rich>
              </c:tx>
              <c:dLblPos val="bestFit"/>
              <c:showLegendKey val="0"/>
              <c:showVal val="1"/>
              <c:showCatName val="1"/>
              <c:showSerName val="0"/>
              <c:showPercent val="1"/>
              <c:showBubbleSize val="0"/>
            </c:dLbl>
            <c:dLbl>
              <c:idx val="2"/>
              <c:layout>
                <c:manualLayout>
                  <c:x val="3.6735353135803256E-2"/>
                  <c:y val="3.0607972249083095E-2"/>
                </c:manualLayout>
              </c:layout>
              <c:tx>
                <c:rich>
                  <a:bodyPr/>
                  <a:lstStyle/>
                  <a:p>
                    <a:r>
                      <a:rPr lang="uk-UA"/>
                      <a:t>кримінальні провадження закрито в ході досудового слідства
70 (3 %)</a:t>
                    </a:r>
                  </a:p>
                </c:rich>
              </c:tx>
              <c:dLblPos val="bestFit"/>
              <c:showLegendKey val="0"/>
              <c:showVal val="1"/>
              <c:showCatName val="1"/>
              <c:showSerName val="0"/>
              <c:showPercent val="1"/>
              <c:showBubbleSize val="0"/>
            </c:dLbl>
            <c:txPr>
              <a:bodyPr/>
              <a:lstStyle/>
              <a:p>
                <a:pPr>
                  <a:defRPr lang="ru-RU" sz="800" baseline="0">
                    <a:latin typeface="Times New Roman" pitchFamily="18" charset="0"/>
                  </a:defRPr>
                </a:pPr>
                <a:endParaRPr lang="ru-RU"/>
              </a:p>
            </c:txPr>
            <c:showLegendKey val="0"/>
            <c:showVal val="1"/>
            <c:showCatName val="1"/>
            <c:showSerName val="0"/>
            <c:showPercent val="1"/>
            <c:showBubbleSize val="0"/>
            <c:showLeaderLines val="0"/>
          </c:dLbls>
          <c:cat>
            <c:strRef>
              <c:f>Лист5!$B$3:$B$5</c:f>
              <c:strCache>
                <c:ptCount val="3"/>
                <c:pt idx="0">
                  <c:v>вчинили злочини до ознайомлення з порядком і умовами відбування покарання</c:v>
                </c:pt>
                <c:pt idx="1">
                  <c:v>вчинили злочини після ознайомлення з порядко та умовами відбування покарання</c:v>
                </c:pt>
                <c:pt idx="2">
                  <c:v>кримінальні провадження закрито в ході досудового слідства</c:v>
                </c:pt>
              </c:strCache>
            </c:strRef>
          </c:cat>
          <c:val>
            <c:numRef>
              <c:f>Лист5!$C$3:$C$5</c:f>
              <c:numCache>
                <c:formatCode>General</c:formatCode>
                <c:ptCount val="3"/>
                <c:pt idx="0">
                  <c:v>447</c:v>
                </c:pt>
                <c:pt idx="1">
                  <c:v>2026</c:v>
                </c:pt>
                <c:pt idx="2">
                  <c:v>70</c:v>
                </c:pt>
              </c:numCache>
            </c:numRef>
          </c:val>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spPr>
    <a:solidFill>
      <a:schemeClr val="accent4">
        <a:lumMod val="20000"/>
        <a:lumOff val="80000"/>
      </a:schemeClr>
    </a:solid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ru-RU" sz="1400" b="1" i="0" u="none" strike="noStrike" kern="1200" baseline="0">
                <a:solidFill>
                  <a:sysClr val="windowText" lastClr="000000"/>
                </a:solidFill>
                <a:latin typeface="+mn-lt"/>
                <a:ea typeface="+mn-ea"/>
                <a:cs typeface="+mn-cs"/>
              </a:defRPr>
            </a:pPr>
            <a:r>
              <a:rPr lang="ru-RU" sz="1400" b="1" i="0" baseline="0">
                <a:latin typeface="Times New Roman" pitchFamily="18" charset="0"/>
                <a:cs typeface="Times New Roman" pitchFamily="18" charset="0"/>
              </a:rPr>
              <a:t>Динаміка збільшення питомої ваги вчинення нових кримінальних правопорушень засудженими</a:t>
            </a:r>
            <a:br>
              <a:rPr lang="ru-RU" sz="1400" b="1" i="0" baseline="0">
                <a:latin typeface="Times New Roman" pitchFamily="18" charset="0"/>
                <a:cs typeface="Times New Roman" pitchFamily="18" charset="0"/>
              </a:rPr>
            </a:br>
            <a:r>
              <a:rPr lang="ru-RU" sz="1400" b="1" i="0" baseline="0">
                <a:latin typeface="Times New Roman" pitchFamily="18" charset="0"/>
                <a:cs typeface="Times New Roman" pitchFamily="18" charset="0"/>
              </a:rPr>
              <a:t> у порівнянні 2016</a:t>
            </a:r>
            <a:r>
              <a:rPr lang="ru-RU" sz="1400" b="1" i="0" baseline="0">
                <a:latin typeface="Times New Roman"/>
                <a:cs typeface="Times New Roman"/>
              </a:rPr>
              <a:t>–</a:t>
            </a:r>
            <a:r>
              <a:rPr lang="ru-RU" sz="1400" b="1" i="0" baseline="0">
                <a:latin typeface="Times New Roman" pitchFamily="18" charset="0"/>
                <a:cs typeface="Times New Roman" pitchFamily="18" charset="0"/>
              </a:rPr>
              <a:t>2018 років</a:t>
            </a:r>
            <a:endParaRPr lang="uk-UA" sz="1400">
              <a:latin typeface="Times New Roman" pitchFamily="18" charset="0"/>
              <a:cs typeface="Times New Roman" pitchFamily="18" charset="0"/>
            </a:endParaRPr>
          </a:p>
        </c:rich>
      </c:tx>
      <c:layout>
        <c:manualLayout>
          <c:xMode val="edge"/>
          <c:yMode val="edge"/>
          <c:x val="0.1595215976551827"/>
          <c:y val="0"/>
        </c:manualLayout>
      </c:layout>
      <c:overlay val="0"/>
    </c:title>
    <c:autoTitleDeleted val="0"/>
    <c:view3D>
      <c:rotX val="20"/>
      <c:rotY val="30"/>
      <c:depthPercent val="160"/>
      <c:rAngAx val="1"/>
    </c:view3D>
    <c:floor>
      <c:thickness val="0"/>
    </c:floor>
    <c:sideWall>
      <c:thickness val="0"/>
    </c:sideWall>
    <c:backWall>
      <c:thickness val="0"/>
    </c:backWall>
    <c:plotArea>
      <c:layout>
        <c:manualLayout>
          <c:layoutTarget val="inner"/>
          <c:xMode val="edge"/>
          <c:yMode val="edge"/>
          <c:x val="8.2067245482339596E-2"/>
          <c:y val="0.2160276575597542"/>
          <c:w val="0.91739191343413906"/>
          <c:h val="0.41744339649851459"/>
        </c:manualLayout>
      </c:layout>
      <c:bar3DChart>
        <c:barDir val="col"/>
        <c:grouping val="clustered"/>
        <c:varyColors val="0"/>
        <c:ser>
          <c:idx val="0"/>
          <c:order val="0"/>
          <c:tx>
            <c:strRef>
              <c:f>Лист4!$C$2</c:f>
              <c:strCache>
                <c:ptCount val="1"/>
              </c:strCache>
            </c:strRef>
          </c:tx>
          <c:spPr>
            <a:solidFill>
              <a:schemeClr val="accent6">
                <a:lumMod val="60000"/>
                <a:lumOff val="40000"/>
              </a:schemeClr>
            </a:solidFill>
          </c:spPr>
          <c:invertIfNegative val="0"/>
          <c:dLbls>
            <c:txPr>
              <a:bodyPr rot="-5400000" vert="horz"/>
              <a:lstStyle/>
              <a:p>
                <a:pPr>
                  <a:defRPr lang="ru-RU" b="1"/>
                </a:pPr>
                <a:endParaRPr lang="ru-RU"/>
              </a:p>
            </c:txPr>
            <c:showLegendKey val="0"/>
            <c:showVal val="1"/>
            <c:showCatName val="0"/>
            <c:showSerName val="0"/>
            <c:showPercent val="0"/>
            <c:showBubbleSize val="0"/>
            <c:showLeaderLines val="0"/>
          </c:dLbls>
          <c:cat>
            <c:strRef>
              <c:f>Лист4!$B$3:$B$7</c:f>
              <c:strCache>
                <c:ptCount val="5"/>
                <c:pt idx="0">
                  <c:v>по Україні</c:v>
                </c:pt>
                <c:pt idx="1">
                  <c:v>Дніпропетровська область</c:v>
                </c:pt>
                <c:pt idx="2">
                  <c:v>Закарпатська область</c:v>
                </c:pt>
                <c:pt idx="3">
                  <c:v>Запорізька область</c:v>
                </c:pt>
                <c:pt idx="4">
                  <c:v>Харківська область</c:v>
                </c:pt>
              </c:strCache>
            </c:strRef>
          </c:cat>
          <c:val>
            <c:numRef>
              <c:f>Лист4!$C$3:$C$7</c:f>
              <c:numCache>
                <c:formatCode>General</c:formatCode>
                <c:ptCount val="5"/>
              </c:numCache>
            </c:numRef>
          </c:val>
        </c:ser>
        <c:ser>
          <c:idx val="1"/>
          <c:order val="1"/>
          <c:tx>
            <c:strRef>
              <c:f>Лист4!$D$2</c:f>
              <c:strCache>
                <c:ptCount val="1"/>
                <c:pt idx="0">
                  <c:v>2016</c:v>
                </c:pt>
              </c:strCache>
            </c:strRef>
          </c:tx>
          <c:spPr>
            <a:solidFill>
              <a:srgbClr val="92D050"/>
            </a:solidFill>
          </c:spPr>
          <c:invertIfNegative val="0"/>
          <c:dLbls>
            <c:txPr>
              <a:bodyPr rot="-5400000" vert="horz" anchor="ctr" anchorCtr="1"/>
              <a:lstStyle/>
              <a:p>
                <a:pPr>
                  <a:defRPr lang="ru-RU" b="1"/>
                </a:pPr>
                <a:endParaRPr lang="ru-RU"/>
              </a:p>
            </c:txPr>
            <c:showLegendKey val="0"/>
            <c:showVal val="1"/>
            <c:showCatName val="0"/>
            <c:showSerName val="0"/>
            <c:showPercent val="0"/>
            <c:showBubbleSize val="0"/>
            <c:showLeaderLines val="0"/>
          </c:dLbls>
          <c:cat>
            <c:strRef>
              <c:f>Лист4!$B$3:$B$7</c:f>
              <c:strCache>
                <c:ptCount val="5"/>
                <c:pt idx="0">
                  <c:v>по Україні</c:v>
                </c:pt>
                <c:pt idx="1">
                  <c:v>Дніпропетровська область</c:v>
                </c:pt>
                <c:pt idx="2">
                  <c:v>Закарпатська область</c:v>
                </c:pt>
                <c:pt idx="3">
                  <c:v>Запорізька область</c:v>
                </c:pt>
                <c:pt idx="4">
                  <c:v>Харківська область</c:v>
                </c:pt>
              </c:strCache>
            </c:strRef>
          </c:cat>
          <c:val>
            <c:numRef>
              <c:f>Лист4!$D$3:$D$7</c:f>
              <c:numCache>
                <c:formatCode>0.00%</c:formatCode>
                <c:ptCount val="5"/>
                <c:pt idx="0">
                  <c:v>1.4800000000000001E-2</c:v>
                </c:pt>
                <c:pt idx="1">
                  <c:v>1.5599999999999998E-2</c:v>
                </c:pt>
                <c:pt idx="2">
                  <c:v>1.5299999999999998E-2</c:v>
                </c:pt>
                <c:pt idx="3">
                  <c:v>1.4400000000000001E-2</c:v>
                </c:pt>
                <c:pt idx="4">
                  <c:v>1.9099999999999999E-2</c:v>
                </c:pt>
              </c:numCache>
            </c:numRef>
          </c:val>
        </c:ser>
        <c:ser>
          <c:idx val="2"/>
          <c:order val="2"/>
          <c:tx>
            <c:strRef>
              <c:f>Лист4!$E$2</c:f>
              <c:strCache>
                <c:ptCount val="1"/>
                <c:pt idx="0">
                  <c:v>2017</c:v>
                </c:pt>
              </c:strCache>
            </c:strRef>
          </c:tx>
          <c:spPr>
            <a:solidFill>
              <a:schemeClr val="accent1"/>
            </a:solidFill>
          </c:spPr>
          <c:invertIfNegative val="0"/>
          <c:dLbls>
            <c:txPr>
              <a:bodyPr rot="-5400000" vert="horz"/>
              <a:lstStyle/>
              <a:p>
                <a:pPr>
                  <a:defRPr lang="ru-RU" b="1"/>
                </a:pPr>
                <a:endParaRPr lang="ru-RU"/>
              </a:p>
            </c:txPr>
            <c:showLegendKey val="0"/>
            <c:showVal val="1"/>
            <c:showCatName val="0"/>
            <c:showSerName val="0"/>
            <c:showPercent val="0"/>
            <c:showBubbleSize val="0"/>
            <c:showLeaderLines val="0"/>
          </c:dLbls>
          <c:cat>
            <c:strRef>
              <c:f>Лист4!$B$3:$B$7</c:f>
              <c:strCache>
                <c:ptCount val="5"/>
                <c:pt idx="0">
                  <c:v>по Україні</c:v>
                </c:pt>
                <c:pt idx="1">
                  <c:v>Дніпропетровська область</c:v>
                </c:pt>
                <c:pt idx="2">
                  <c:v>Закарпатська область</c:v>
                </c:pt>
                <c:pt idx="3">
                  <c:v>Запорізька область</c:v>
                </c:pt>
                <c:pt idx="4">
                  <c:v>Харківська область</c:v>
                </c:pt>
              </c:strCache>
            </c:strRef>
          </c:cat>
          <c:val>
            <c:numRef>
              <c:f>Лист4!$E$3:$E$7</c:f>
              <c:numCache>
                <c:formatCode>0.00%</c:formatCode>
                <c:ptCount val="5"/>
                <c:pt idx="0">
                  <c:v>1.7500000000000005E-2</c:v>
                </c:pt>
                <c:pt idx="1">
                  <c:v>1.8100000000000043E-2</c:v>
                </c:pt>
                <c:pt idx="2">
                  <c:v>1.6799999999999999E-2</c:v>
                </c:pt>
                <c:pt idx="3">
                  <c:v>2.8000000000000001E-2</c:v>
                </c:pt>
                <c:pt idx="4">
                  <c:v>2.5800000000000052E-2</c:v>
                </c:pt>
              </c:numCache>
            </c:numRef>
          </c:val>
        </c:ser>
        <c:ser>
          <c:idx val="3"/>
          <c:order val="3"/>
          <c:tx>
            <c:strRef>
              <c:f>Лист4!$F$2</c:f>
              <c:strCache>
                <c:ptCount val="1"/>
                <c:pt idx="0">
                  <c:v>2018</c:v>
                </c:pt>
              </c:strCache>
            </c:strRef>
          </c:tx>
          <c:spPr>
            <a:solidFill>
              <a:schemeClr val="accent2"/>
            </a:solidFill>
          </c:spPr>
          <c:invertIfNegative val="0"/>
          <c:dLbls>
            <c:txPr>
              <a:bodyPr rot="-5400000" vert="horz"/>
              <a:lstStyle/>
              <a:p>
                <a:pPr>
                  <a:defRPr lang="ru-RU" b="1"/>
                </a:pPr>
                <a:endParaRPr lang="ru-RU"/>
              </a:p>
            </c:txPr>
            <c:showLegendKey val="0"/>
            <c:showVal val="1"/>
            <c:showCatName val="0"/>
            <c:showSerName val="0"/>
            <c:showPercent val="0"/>
            <c:showBubbleSize val="0"/>
            <c:showLeaderLines val="0"/>
          </c:dLbls>
          <c:cat>
            <c:strRef>
              <c:f>Лист4!$B$3:$B$7</c:f>
              <c:strCache>
                <c:ptCount val="5"/>
                <c:pt idx="0">
                  <c:v>по Україні</c:v>
                </c:pt>
                <c:pt idx="1">
                  <c:v>Дніпропетровська область</c:v>
                </c:pt>
                <c:pt idx="2">
                  <c:v>Закарпатська область</c:v>
                </c:pt>
                <c:pt idx="3">
                  <c:v>Запорізька область</c:v>
                </c:pt>
                <c:pt idx="4">
                  <c:v>Харківська область</c:v>
                </c:pt>
              </c:strCache>
            </c:strRef>
          </c:cat>
          <c:val>
            <c:numRef>
              <c:f>Лист4!$F$3:$F$7</c:f>
              <c:numCache>
                <c:formatCode>0.00%</c:formatCode>
                <c:ptCount val="5"/>
                <c:pt idx="0">
                  <c:v>1.9900000000000147E-2</c:v>
                </c:pt>
                <c:pt idx="1">
                  <c:v>2.2500000000000006E-2</c:v>
                </c:pt>
                <c:pt idx="2">
                  <c:v>2.0400000000000001E-2</c:v>
                </c:pt>
                <c:pt idx="3">
                  <c:v>3.3300000000000003E-2</c:v>
                </c:pt>
                <c:pt idx="4">
                  <c:v>3.760000000000023E-2</c:v>
                </c:pt>
              </c:numCache>
            </c:numRef>
          </c:val>
        </c:ser>
        <c:dLbls>
          <c:showLegendKey val="0"/>
          <c:showVal val="0"/>
          <c:showCatName val="0"/>
          <c:showSerName val="0"/>
          <c:showPercent val="0"/>
          <c:showBubbleSize val="0"/>
        </c:dLbls>
        <c:gapWidth val="150"/>
        <c:shape val="cylinder"/>
        <c:axId val="176791040"/>
        <c:axId val="160875072"/>
        <c:axId val="0"/>
      </c:bar3DChart>
      <c:catAx>
        <c:axId val="176791040"/>
        <c:scaling>
          <c:orientation val="minMax"/>
        </c:scaling>
        <c:delete val="0"/>
        <c:axPos val="b"/>
        <c:majorTickMark val="none"/>
        <c:minorTickMark val="none"/>
        <c:tickLblPos val="nextTo"/>
        <c:txPr>
          <a:bodyPr/>
          <a:lstStyle/>
          <a:p>
            <a:pPr>
              <a:defRPr lang="ru-RU" b="1"/>
            </a:pPr>
            <a:endParaRPr lang="ru-RU"/>
          </a:p>
        </c:txPr>
        <c:crossAx val="160875072"/>
        <c:crosses val="autoZero"/>
        <c:auto val="1"/>
        <c:lblAlgn val="ctr"/>
        <c:lblOffset val="100"/>
        <c:noMultiLvlLbl val="0"/>
      </c:catAx>
      <c:valAx>
        <c:axId val="160875072"/>
        <c:scaling>
          <c:orientation val="minMax"/>
        </c:scaling>
        <c:delete val="0"/>
        <c:axPos val="l"/>
        <c:majorGridlines/>
        <c:numFmt formatCode="General" sourceLinked="1"/>
        <c:majorTickMark val="none"/>
        <c:minorTickMark val="none"/>
        <c:tickLblPos val="nextTo"/>
        <c:txPr>
          <a:bodyPr/>
          <a:lstStyle/>
          <a:p>
            <a:pPr>
              <a:defRPr lang="ru-RU"/>
            </a:pPr>
            <a:endParaRPr lang="ru-RU"/>
          </a:p>
        </c:txPr>
        <c:crossAx val="176791040"/>
        <c:crosses val="autoZero"/>
        <c:crossBetween val="between"/>
      </c:valAx>
    </c:plotArea>
    <c:legend>
      <c:legendPos val="r"/>
      <c:legendEntry>
        <c:idx val="0"/>
        <c:delete val="1"/>
      </c:legendEntry>
      <c:layout>
        <c:manualLayout>
          <c:xMode val="edge"/>
          <c:yMode val="edge"/>
          <c:x val="0.59102346102442727"/>
          <c:y val="0.93697560286725601"/>
          <c:w val="0.39261662077516613"/>
          <c:h val="5.6446227569222233E-2"/>
        </c:manualLayout>
      </c:layout>
      <c:overlay val="0"/>
      <c:txPr>
        <a:bodyPr/>
        <a:lstStyle/>
        <a:p>
          <a:pPr>
            <a:defRPr lang="ru-RU"/>
          </a:pPr>
          <a:endParaRPr lang="ru-RU"/>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1400" baseline="0">
                <a:latin typeface="Times New Roman" pitchFamily="18" charset="0"/>
              </a:rPr>
              <a:t>Показник повторних злочинів серед підоблікових засуджених (у %), який перевищує середній показник по Україні (</a:t>
            </a:r>
            <a:r>
              <a:rPr lang="en-US" sz="1400" baseline="0">
                <a:latin typeface="Times New Roman" pitchFamily="18" charset="0"/>
              </a:rPr>
              <a:t>1</a:t>
            </a:r>
            <a:r>
              <a:rPr lang="uk-UA" sz="1400" baseline="0">
                <a:latin typeface="Times New Roman" pitchFamily="18" charset="0"/>
              </a:rPr>
              <a:t>,</a:t>
            </a:r>
            <a:r>
              <a:rPr lang="en-US" sz="1400" baseline="0">
                <a:latin typeface="Times New Roman" pitchFamily="18" charset="0"/>
              </a:rPr>
              <a:t>99</a:t>
            </a:r>
            <a:r>
              <a:rPr lang="uk-UA" sz="1400" baseline="0">
                <a:latin typeface="Times New Roman" pitchFamily="18" charset="0"/>
              </a:rPr>
              <a:t> %)</a:t>
            </a:r>
            <a:endParaRPr lang="uk-UA"/>
          </a:p>
        </c:rich>
      </c:tx>
      <c:layout>
        <c:manualLayout>
          <c:xMode val="edge"/>
          <c:yMode val="edge"/>
          <c:x val="0.10872423591679171"/>
          <c:y val="0"/>
        </c:manualLayout>
      </c:layout>
      <c:overlay val="0"/>
      <c:spPr>
        <a:scene3d>
          <a:camera prst="orthographicFront"/>
          <a:lightRig rig="threePt" dir="t"/>
        </a:scene3d>
        <a:sp3d prstMaterial="matte"/>
      </c:spPr>
    </c:title>
    <c:autoTitleDeleted val="0"/>
    <c:view3D>
      <c:rotX val="15"/>
      <c:rotY val="20"/>
      <c:depthPercent val="100"/>
      <c:rAngAx val="1"/>
    </c:view3D>
    <c:floor>
      <c:thickness val="0"/>
    </c:floor>
    <c:sideWall>
      <c:thickness val="0"/>
      <c:spPr>
        <a:noFill/>
      </c:spPr>
    </c:sideWall>
    <c:backWall>
      <c:thickness val="0"/>
      <c:spPr>
        <a:noFill/>
        <a:ln w="25400">
          <a:noFill/>
        </a:ln>
      </c:spPr>
    </c:backWall>
    <c:plotArea>
      <c:layout>
        <c:manualLayout>
          <c:layoutTarget val="inner"/>
          <c:xMode val="edge"/>
          <c:yMode val="edge"/>
          <c:x val="9.9461773156890726E-2"/>
          <c:y val="0.2241097710887402"/>
          <c:w val="0.87629580680752295"/>
          <c:h val="0.48311345891890095"/>
        </c:manualLayout>
      </c:layout>
      <c:bar3DChart>
        <c:barDir val="col"/>
        <c:grouping val="stacked"/>
        <c:varyColors val="0"/>
        <c:ser>
          <c:idx val="0"/>
          <c:order val="0"/>
          <c:spPr>
            <a:ln>
              <a:solidFill>
                <a:sysClr val="windowText" lastClr="000000"/>
              </a:solidFill>
            </a:ln>
            <a:scene3d>
              <a:camera prst="orthographicFront"/>
              <a:lightRig rig="threePt" dir="t"/>
            </a:scene3d>
            <a:sp3d prstMaterial="metal">
              <a:contourClr>
                <a:srgbClr val="000000"/>
              </a:contourClr>
            </a:sp3d>
          </c:spPr>
          <c:invertIfNegative val="0"/>
          <c:dPt>
            <c:idx val="0"/>
            <c:invertIfNegative val="0"/>
            <c:bubble3D val="0"/>
            <c:spPr>
              <a:gradFill flip="none" rotWithShape="1">
                <a:gsLst>
                  <a:gs pos="0">
                    <a:srgbClr val="FF0000"/>
                  </a:gs>
                  <a:gs pos="35000">
                    <a:srgbClr val="C0504D">
                      <a:tint val="37000"/>
                      <a:satMod val="300000"/>
                    </a:srgbClr>
                  </a:gs>
                  <a:gs pos="100000">
                    <a:srgbClr val="C0504D">
                      <a:tint val="15000"/>
                      <a:satMod val="350000"/>
                    </a:srgbClr>
                  </a:gs>
                </a:gsLst>
                <a:lin ang="5400000" scaled="1"/>
                <a:tileRect/>
              </a:gradFill>
              <a:ln w="9525" cap="flat" cmpd="sng" algn="ctr">
                <a:solidFill>
                  <a:sysClr val="windowText" lastClr="000000"/>
                </a:solidFill>
                <a:prstDash val="solid"/>
              </a:ln>
              <a:effectLst>
                <a:outerShdw blurRad="40000" dist="20000" dir="5400000" rotWithShape="0">
                  <a:srgbClr val="000000">
                    <a:alpha val="38000"/>
                  </a:srgbClr>
                </a:outerShdw>
              </a:effectLst>
              <a:scene3d>
                <a:camera prst="orthographicFront"/>
                <a:lightRig rig="threePt" dir="t"/>
              </a:scene3d>
              <a:sp3d prstMaterial="metal">
                <a:contourClr>
                  <a:srgbClr val="000000"/>
                </a:contourClr>
              </a:sp3d>
            </c:spPr>
          </c:dPt>
          <c:dPt>
            <c:idx val="1"/>
            <c:invertIfNegative val="0"/>
            <c:bubble3D val="0"/>
            <c:spPr>
              <a:gradFill flip="none" rotWithShape="1">
                <a:gsLst>
                  <a:gs pos="0">
                    <a:srgbClr val="006600"/>
                  </a:gs>
                  <a:gs pos="50000">
                    <a:srgbClr val="00B050">
                      <a:tint val="44500"/>
                      <a:satMod val="160000"/>
                    </a:srgbClr>
                  </a:gs>
                  <a:gs pos="100000">
                    <a:srgbClr val="00B050">
                      <a:tint val="23500"/>
                      <a:satMod val="160000"/>
                    </a:srgbClr>
                  </a:gs>
                </a:gsLst>
                <a:lin ang="2700000" scaled="1"/>
                <a:tileRect/>
              </a:gradFill>
              <a:ln>
                <a:solidFill>
                  <a:sysClr val="windowText" lastClr="000000"/>
                </a:solidFill>
              </a:ln>
              <a:scene3d>
                <a:camera prst="orthographicFront"/>
                <a:lightRig rig="threePt" dir="t"/>
              </a:scene3d>
              <a:sp3d prstMaterial="metal">
                <a:contourClr>
                  <a:srgbClr val="000000"/>
                </a:contourClr>
              </a:sp3d>
            </c:spPr>
          </c:dPt>
          <c:dPt>
            <c:idx val="2"/>
            <c:invertIfNegative val="0"/>
            <c:bubble3D val="0"/>
            <c:spPr>
              <a:gradFill flip="none" rotWithShape="1">
                <a:gsLst>
                  <a:gs pos="0">
                    <a:srgbClr val="008000"/>
                  </a:gs>
                  <a:gs pos="50000">
                    <a:srgbClr val="31A54A">
                      <a:tint val="44500"/>
                      <a:satMod val="160000"/>
                    </a:srgbClr>
                  </a:gs>
                  <a:gs pos="100000">
                    <a:srgbClr val="31A54A">
                      <a:tint val="23500"/>
                      <a:satMod val="160000"/>
                    </a:srgbClr>
                  </a:gs>
                </a:gsLst>
                <a:lin ang="2700000" scaled="1"/>
                <a:tileRect/>
              </a:gradFill>
              <a:ln>
                <a:solidFill>
                  <a:sysClr val="windowText" lastClr="000000"/>
                </a:solidFill>
              </a:ln>
              <a:scene3d>
                <a:camera prst="orthographicFront"/>
                <a:lightRig rig="threePt" dir="t"/>
              </a:scene3d>
              <a:sp3d prstMaterial="metal">
                <a:contourClr>
                  <a:srgbClr val="000000"/>
                </a:contourClr>
              </a:sp3d>
            </c:spPr>
          </c:dPt>
          <c:dPt>
            <c:idx val="3"/>
            <c:invertIfNegative val="0"/>
            <c:bubble3D val="0"/>
            <c:spPr>
              <a:gradFill flip="none" rotWithShape="1">
                <a:gsLst>
                  <a:gs pos="0">
                    <a:srgbClr val="006600"/>
                  </a:gs>
                  <a:gs pos="50000">
                    <a:srgbClr val="00B050">
                      <a:tint val="44500"/>
                      <a:satMod val="160000"/>
                    </a:srgbClr>
                  </a:gs>
                  <a:gs pos="100000">
                    <a:srgbClr val="00B050">
                      <a:tint val="23500"/>
                      <a:satMod val="160000"/>
                    </a:srgbClr>
                  </a:gs>
                </a:gsLst>
                <a:path path="circle">
                  <a:fillToRect r="100000" b="100000"/>
                </a:path>
                <a:tileRect l="-100000" t="-100000"/>
              </a:gradFill>
              <a:ln>
                <a:solidFill>
                  <a:sysClr val="windowText" lastClr="000000"/>
                </a:solidFill>
              </a:ln>
              <a:scene3d>
                <a:camera prst="orthographicFront"/>
                <a:lightRig rig="threePt" dir="t"/>
              </a:scene3d>
              <a:sp3d prstMaterial="metal">
                <a:contourClr>
                  <a:srgbClr val="000000"/>
                </a:contourClr>
              </a:sp3d>
            </c:spPr>
          </c:dPt>
          <c:dPt>
            <c:idx val="4"/>
            <c:invertIfNegative val="0"/>
            <c:bubble3D val="0"/>
            <c:spPr>
              <a:gradFill>
                <a:gsLst>
                  <a:gs pos="0">
                    <a:srgbClr val="006600"/>
                  </a:gs>
                  <a:gs pos="50000">
                    <a:srgbClr val="00B050">
                      <a:tint val="44500"/>
                      <a:satMod val="160000"/>
                    </a:srgbClr>
                  </a:gs>
                  <a:gs pos="100000">
                    <a:srgbClr val="00B050">
                      <a:tint val="23500"/>
                      <a:satMod val="160000"/>
                    </a:srgbClr>
                  </a:gs>
                </a:gsLst>
                <a:path path="circle">
                  <a:fillToRect r="100000" b="100000"/>
                </a:path>
              </a:gradFill>
              <a:ln>
                <a:solidFill>
                  <a:sysClr val="windowText" lastClr="000000"/>
                </a:solidFill>
              </a:ln>
              <a:scene3d>
                <a:camera prst="orthographicFront"/>
                <a:lightRig rig="threePt" dir="t"/>
              </a:scene3d>
              <a:sp3d prstMaterial="metal">
                <a:contourClr>
                  <a:srgbClr val="000000"/>
                </a:contourClr>
              </a:sp3d>
            </c:spPr>
          </c:dPt>
          <c:dPt>
            <c:idx val="5"/>
            <c:invertIfNegative val="0"/>
            <c:bubble3D val="0"/>
            <c:spPr>
              <a:gradFill>
                <a:gsLst>
                  <a:gs pos="0">
                    <a:srgbClr val="006600"/>
                  </a:gs>
                  <a:gs pos="50000">
                    <a:srgbClr val="00B050">
                      <a:tint val="44500"/>
                      <a:satMod val="160000"/>
                    </a:srgbClr>
                  </a:gs>
                  <a:gs pos="100000">
                    <a:srgbClr val="00B050">
                      <a:tint val="23500"/>
                      <a:satMod val="160000"/>
                    </a:srgbClr>
                  </a:gs>
                </a:gsLst>
                <a:path path="circle">
                  <a:fillToRect r="100000" b="100000"/>
                </a:path>
              </a:gradFill>
              <a:ln>
                <a:solidFill>
                  <a:sysClr val="windowText" lastClr="000000"/>
                </a:solidFill>
              </a:ln>
              <a:scene3d>
                <a:camera prst="orthographicFront"/>
                <a:lightRig rig="threePt" dir="t"/>
              </a:scene3d>
              <a:sp3d prstMaterial="metal">
                <a:contourClr>
                  <a:srgbClr val="000000"/>
                </a:contourClr>
              </a:sp3d>
            </c:spPr>
          </c:dPt>
          <c:dPt>
            <c:idx val="6"/>
            <c:invertIfNegative val="0"/>
            <c:bubble3D val="0"/>
            <c:spPr>
              <a:gradFill>
                <a:gsLst>
                  <a:gs pos="0">
                    <a:srgbClr val="006600"/>
                  </a:gs>
                  <a:gs pos="50000">
                    <a:srgbClr val="00B050">
                      <a:tint val="44500"/>
                      <a:satMod val="160000"/>
                    </a:srgbClr>
                  </a:gs>
                  <a:gs pos="100000">
                    <a:srgbClr val="00B050">
                      <a:tint val="23500"/>
                      <a:satMod val="160000"/>
                    </a:srgbClr>
                  </a:gs>
                </a:gsLst>
                <a:path path="circle">
                  <a:fillToRect r="100000" b="100000"/>
                </a:path>
              </a:gradFill>
              <a:ln>
                <a:solidFill>
                  <a:sysClr val="windowText" lastClr="000000"/>
                </a:solidFill>
              </a:ln>
              <a:scene3d>
                <a:camera prst="orthographicFront"/>
                <a:lightRig rig="threePt" dir="t"/>
              </a:scene3d>
              <a:sp3d prstMaterial="metal">
                <a:contourClr>
                  <a:srgbClr val="000000"/>
                </a:contourClr>
              </a:sp3d>
            </c:spPr>
          </c:dPt>
          <c:dPt>
            <c:idx val="7"/>
            <c:invertIfNegative val="0"/>
            <c:bubble3D val="0"/>
            <c:spPr>
              <a:gradFill>
                <a:gsLst>
                  <a:gs pos="0">
                    <a:srgbClr val="006600"/>
                  </a:gs>
                  <a:gs pos="50000">
                    <a:srgbClr val="00B050">
                      <a:tint val="44500"/>
                      <a:satMod val="160000"/>
                    </a:srgbClr>
                  </a:gs>
                  <a:gs pos="100000">
                    <a:srgbClr val="00B050">
                      <a:tint val="23500"/>
                      <a:satMod val="160000"/>
                    </a:srgbClr>
                  </a:gs>
                </a:gsLst>
                <a:path path="circle">
                  <a:fillToRect r="100000" b="100000"/>
                </a:path>
              </a:gradFill>
              <a:ln>
                <a:solidFill>
                  <a:sysClr val="windowText" lastClr="000000"/>
                </a:solidFill>
              </a:ln>
              <a:scene3d>
                <a:camera prst="orthographicFront"/>
                <a:lightRig rig="threePt" dir="t"/>
              </a:scene3d>
              <a:sp3d prstMaterial="metal">
                <a:contourClr>
                  <a:srgbClr val="000000"/>
                </a:contourClr>
              </a:sp3d>
            </c:spPr>
          </c:dPt>
          <c:dPt>
            <c:idx val="8"/>
            <c:invertIfNegative val="0"/>
            <c:bubble3D val="0"/>
            <c:spPr>
              <a:gradFill>
                <a:gsLst>
                  <a:gs pos="0">
                    <a:srgbClr val="006600"/>
                  </a:gs>
                  <a:gs pos="50000">
                    <a:srgbClr val="00B050">
                      <a:tint val="44500"/>
                      <a:satMod val="160000"/>
                    </a:srgbClr>
                  </a:gs>
                  <a:gs pos="100000">
                    <a:srgbClr val="00B050">
                      <a:tint val="23500"/>
                      <a:satMod val="160000"/>
                    </a:srgbClr>
                  </a:gs>
                </a:gsLst>
                <a:path path="circle">
                  <a:fillToRect r="100000" b="100000"/>
                </a:path>
              </a:gradFill>
              <a:ln>
                <a:solidFill>
                  <a:sysClr val="windowText" lastClr="000000"/>
                </a:solidFill>
              </a:ln>
              <a:scene3d>
                <a:camera prst="orthographicFront"/>
                <a:lightRig rig="threePt" dir="t"/>
              </a:scene3d>
              <a:sp3d prstMaterial="metal">
                <a:contourClr>
                  <a:srgbClr val="000000"/>
                </a:contourClr>
              </a:sp3d>
            </c:spPr>
          </c:dPt>
          <c:dPt>
            <c:idx val="9"/>
            <c:invertIfNegative val="0"/>
            <c:bubble3D val="0"/>
            <c:spPr>
              <a:gradFill>
                <a:gsLst>
                  <a:gs pos="0">
                    <a:srgbClr val="006600"/>
                  </a:gs>
                  <a:gs pos="50000">
                    <a:srgbClr val="00B050">
                      <a:tint val="44500"/>
                      <a:satMod val="160000"/>
                    </a:srgbClr>
                  </a:gs>
                  <a:gs pos="100000">
                    <a:srgbClr val="00B050">
                      <a:tint val="23500"/>
                      <a:satMod val="160000"/>
                    </a:srgbClr>
                  </a:gs>
                </a:gsLst>
                <a:path path="circle">
                  <a:fillToRect r="100000" b="100000"/>
                </a:path>
              </a:gradFill>
              <a:ln>
                <a:solidFill>
                  <a:sysClr val="windowText" lastClr="000000"/>
                </a:solidFill>
              </a:ln>
              <a:scene3d>
                <a:camera prst="orthographicFront"/>
                <a:lightRig rig="threePt" dir="t"/>
              </a:scene3d>
              <a:sp3d prstMaterial="metal">
                <a:contourClr>
                  <a:srgbClr val="000000"/>
                </a:contourClr>
              </a:sp3d>
            </c:spPr>
          </c:dPt>
          <c:dLbls>
            <c:dLbl>
              <c:idx val="0"/>
              <c:layout>
                <c:manualLayout>
                  <c:x val="6.1294972118613993E-3"/>
                  <c:y val="-0.16799734210438927"/>
                </c:manualLayout>
              </c:layout>
              <c:showLegendKey val="0"/>
              <c:showVal val="1"/>
              <c:showCatName val="0"/>
              <c:showSerName val="0"/>
              <c:showPercent val="0"/>
              <c:showBubbleSize val="0"/>
            </c:dLbl>
            <c:dLbl>
              <c:idx val="1"/>
              <c:layout>
                <c:manualLayout>
                  <c:x val="1.2167195997102725E-2"/>
                  <c:y val="-0.17371048872055581"/>
                </c:manualLayout>
              </c:layout>
              <c:showLegendKey val="0"/>
              <c:showVal val="1"/>
              <c:showCatName val="0"/>
              <c:showSerName val="0"/>
              <c:showPercent val="0"/>
              <c:showBubbleSize val="0"/>
            </c:dLbl>
            <c:dLbl>
              <c:idx val="2"/>
              <c:layout>
                <c:manualLayout>
                  <c:x val="7.1852658839911014E-3"/>
                  <c:y val="-0.17834027708561745"/>
                </c:manualLayout>
              </c:layout>
              <c:showLegendKey val="0"/>
              <c:showVal val="1"/>
              <c:showCatName val="0"/>
              <c:showSerName val="0"/>
              <c:showPercent val="0"/>
              <c:showBubbleSize val="0"/>
            </c:dLbl>
            <c:dLbl>
              <c:idx val="3"/>
              <c:layout>
                <c:manualLayout>
                  <c:x val="7.7594832633594533E-3"/>
                  <c:y val="-0.18972112030300009"/>
                </c:manualLayout>
              </c:layout>
              <c:showLegendKey val="0"/>
              <c:showVal val="1"/>
              <c:showCatName val="0"/>
              <c:showSerName val="0"/>
              <c:showPercent val="0"/>
              <c:showBubbleSize val="0"/>
            </c:dLbl>
            <c:dLbl>
              <c:idx val="4"/>
              <c:layout>
                <c:manualLayout>
                  <c:x val="9.3892957828601055E-3"/>
                  <c:y val="-0.21325625436060999"/>
                </c:manualLayout>
              </c:layout>
              <c:showLegendKey val="0"/>
              <c:showVal val="1"/>
              <c:showCatName val="0"/>
              <c:showSerName val="0"/>
              <c:showPercent val="0"/>
              <c:showBubbleSize val="0"/>
            </c:dLbl>
            <c:dLbl>
              <c:idx val="5"/>
              <c:layout>
                <c:manualLayout>
                  <c:x val="1.0537209945604739E-2"/>
                  <c:y val="-0.22251529951161197"/>
                </c:manualLayout>
              </c:layout>
              <c:showLegendKey val="0"/>
              <c:showVal val="1"/>
              <c:showCatName val="0"/>
              <c:showSerName val="0"/>
              <c:showPercent val="0"/>
              <c:showBubbleSize val="0"/>
            </c:dLbl>
            <c:dLbl>
              <c:idx val="6"/>
              <c:layout>
                <c:manualLayout>
                  <c:x val="1.1593152149731743E-2"/>
                  <c:y val="-0.22039376723479182"/>
                </c:manualLayout>
              </c:layout>
              <c:showLegendKey val="0"/>
              <c:showVal val="1"/>
              <c:showCatName val="0"/>
              <c:showSerName val="0"/>
              <c:showPercent val="0"/>
              <c:showBubbleSize val="0"/>
            </c:dLbl>
            <c:dLbl>
              <c:idx val="7"/>
              <c:layout>
                <c:manualLayout>
                  <c:x val="9.9633396302311016E-3"/>
                  <c:y val="-0.23640413302767574"/>
                </c:manualLayout>
              </c:layout>
              <c:showLegendKey val="0"/>
              <c:showVal val="1"/>
              <c:showCatName val="0"/>
              <c:showSerName val="0"/>
              <c:showPercent val="0"/>
              <c:showBubbleSize val="0"/>
            </c:dLbl>
            <c:dLbl>
              <c:idx val="8"/>
              <c:layout>
                <c:manualLayout>
                  <c:x val="9.9633396302311016E-3"/>
                  <c:y val="-0.24817170005648029"/>
                </c:manualLayout>
              </c:layout>
              <c:showLegendKey val="0"/>
              <c:showVal val="1"/>
              <c:showCatName val="0"/>
              <c:showSerName val="0"/>
              <c:showPercent val="0"/>
              <c:showBubbleSize val="0"/>
            </c:dLbl>
            <c:dLbl>
              <c:idx val="9"/>
              <c:layout>
                <c:manualLayout>
                  <c:x val="1.1111080260978267E-2"/>
                  <c:y val="-0.28134888202265979"/>
                </c:manualLayout>
              </c:layout>
              <c:showLegendKey val="0"/>
              <c:showVal val="1"/>
              <c:showCatName val="0"/>
              <c:showSerName val="0"/>
              <c:showPercent val="0"/>
              <c:showBubbleSize val="0"/>
            </c:dLb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rot="-5400000" vert="horz"/>
              <a:lstStyle/>
              <a:p>
                <a:pPr>
                  <a:defRPr>
                    <a:solidFill>
                      <a:schemeClr val="dk1"/>
                    </a:solidFill>
                    <a:latin typeface="+mn-lt"/>
                    <a:ea typeface="+mn-ea"/>
                    <a:cs typeface="+mn-cs"/>
                  </a:defRPr>
                </a:pPr>
                <a:endParaRPr lang="ru-RU"/>
              </a:p>
            </c:txPr>
            <c:showLegendKey val="0"/>
            <c:showVal val="1"/>
            <c:showCatName val="0"/>
            <c:showSerName val="0"/>
            <c:showPercent val="0"/>
            <c:showBubbleSize val="0"/>
            <c:showLeaderLines val="0"/>
          </c:dLbls>
          <c:cat>
            <c:strRef>
              <c:f>Лист1!$B$2:$B$13</c:f>
              <c:strCache>
                <c:ptCount val="12"/>
                <c:pt idx="0">
                  <c:v>По Україні</c:v>
                </c:pt>
                <c:pt idx="1">
                  <c:v>Закарпатська</c:v>
                </c:pt>
                <c:pt idx="2">
                  <c:v>Чернігівська</c:v>
                </c:pt>
                <c:pt idx="3">
                  <c:v>Вінницька</c:v>
                </c:pt>
                <c:pt idx="4">
                  <c:v>Донецька</c:v>
                </c:pt>
                <c:pt idx="5">
                  <c:v>Херсонська</c:v>
                </c:pt>
                <c:pt idx="6">
                  <c:v>Дніпропетровська</c:v>
                </c:pt>
                <c:pt idx="7">
                  <c:v>Сумська</c:v>
                </c:pt>
                <c:pt idx="8">
                  <c:v>Луганська</c:v>
                </c:pt>
                <c:pt idx="9">
                  <c:v>Полтавська</c:v>
                </c:pt>
                <c:pt idx="10">
                  <c:v>Запорізька</c:v>
                </c:pt>
                <c:pt idx="11">
                  <c:v>Харківська</c:v>
                </c:pt>
              </c:strCache>
            </c:strRef>
          </c:cat>
          <c:val>
            <c:numRef>
              <c:f>Лист1!$C$2:$C$13</c:f>
              <c:numCache>
                <c:formatCode>0.00%</c:formatCode>
                <c:ptCount val="12"/>
                <c:pt idx="0">
                  <c:v>1.9900000000000032E-2</c:v>
                </c:pt>
                <c:pt idx="1">
                  <c:v>2.0400000000000001E-2</c:v>
                </c:pt>
                <c:pt idx="2">
                  <c:v>2.0600000000000011E-2</c:v>
                </c:pt>
                <c:pt idx="3">
                  <c:v>2.1399999999999999E-2</c:v>
                </c:pt>
                <c:pt idx="4">
                  <c:v>2.2100000000000002E-2</c:v>
                </c:pt>
                <c:pt idx="5">
                  <c:v>2.2100000000000002E-2</c:v>
                </c:pt>
                <c:pt idx="6">
                  <c:v>2.2500000000000006E-2</c:v>
                </c:pt>
                <c:pt idx="7">
                  <c:v>2.6100000000000002E-2</c:v>
                </c:pt>
                <c:pt idx="8">
                  <c:v>2.6400000000000035E-2</c:v>
                </c:pt>
                <c:pt idx="9">
                  <c:v>2.6800000000000032E-2</c:v>
                </c:pt>
                <c:pt idx="10">
                  <c:v>3.3300000000000003E-2</c:v>
                </c:pt>
                <c:pt idx="11">
                  <c:v>3.760000000000005E-2</c:v>
                </c:pt>
              </c:numCache>
            </c:numRef>
          </c:val>
        </c:ser>
        <c:dLbls>
          <c:showLegendKey val="0"/>
          <c:showVal val="0"/>
          <c:showCatName val="0"/>
          <c:showSerName val="0"/>
          <c:showPercent val="0"/>
          <c:showBubbleSize val="0"/>
        </c:dLbls>
        <c:gapWidth val="150"/>
        <c:shape val="box"/>
        <c:axId val="153699328"/>
        <c:axId val="160876800"/>
        <c:axId val="0"/>
      </c:bar3DChart>
      <c:catAx>
        <c:axId val="153699328"/>
        <c:scaling>
          <c:orientation val="minMax"/>
        </c:scaling>
        <c:delete val="0"/>
        <c:axPos val="b"/>
        <c:numFmt formatCode="General" sourceLinked="1"/>
        <c:majorTickMark val="out"/>
        <c:minorTickMark val="none"/>
        <c:tickLblPos val="nextTo"/>
        <c:crossAx val="160876800"/>
        <c:crosses val="autoZero"/>
        <c:auto val="1"/>
        <c:lblAlgn val="ctr"/>
        <c:lblOffset val="100"/>
        <c:noMultiLvlLbl val="0"/>
      </c:catAx>
      <c:valAx>
        <c:axId val="160876800"/>
        <c:scaling>
          <c:orientation val="minMax"/>
        </c:scaling>
        <c:delete val="0"/>
        <c:axPos val="l"/>
        <c:majorGridlines/>
        <c:numFmt formatCode="0.00%" sourceLinked="1"/>
        <c:majorTickMark val="out"/>
        <c:minorTickMark val="none"/>
        <c:tickLblPos val="nextTo"/>
        <c:crossAx val="153699328"/>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ru-RU" sz="1800" b="1" i="0" u="none" strike="noStrike" kern="1200" baseline="0">
                <a:solidFill>
                  <a:sysClr val="windowText" lastClr="000000"/>
                </a:solidFill>
                <a:latin typeface="+mn-lt"/>
                <a:ea typeface="+mn-ea"/>
                <a:cs typeface="+mn-cs"/>
              </a:defRPr>
            </a:pPr>
            <a:r>
              <a:rPr lang="ru-RU" sz="1400" b="1" i="0" baseline="0">
                <a:latin typeface="Times New Roman" pitchFamily="18" charset="0"/>
                <a:cs typeface="Times New Roman" pitchFamily="18" charset="0"/>
              </a:rPr>
              <a:t>Динаміка (позитивна) зменшення показника рівня вчинення нових злочинів серед підоблікових</a:t>
            </a:r>
            <a:endParaRPr lang="uk-UA" sz="1400">
              <a:latin typeface="Times New Roman" pitchFamily="18" charset="0"/>
              <a:cs typeface="Times New Roman" pitchFamily="18" charset="0"/>
            </a:endParaRPr>
          </a:p>
        </c:rich>
      </c:tx>
      <c:layout>
        <c:manualLayout>
          <c:xMode val="edge"/>
          <c:yMode val="edge"/>
          <c:x val="0.12297006648488019"/>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6582235472993055E-2"/>
          <c:y val="0.18118797133829345"/>
          <c:w val="0.91341776452700285"/>
          <c:h val="0.6281454487610536"/>
        </c:manualLayout>
      </c:layout>
      <c:bar3DChart>
        <c:barDir val="col"/>
        <c:grouping val="clustered"/>
        <c:varyColors val="0"/>
        <c:ser>
          <c:idx val="0"/>
          <c:order val="0"/>
          <c:tx>
            <c:strRef>
              <c:f>'Лист4 (2)'!$C$1:$C$2</c:f>
              <c:strCache>
                <c:ptCount val="1"/>
                <c:pt idx="0">
                  <c:v>2017</c:v>
                </c:pt>
              </c:strCache>
            </c:strRef>
          </c:tx>
          <c:spPr>
            <a:solidFill>
              <a:srgbClr val="FAC090"/>
            </a:solidFill>
          </c:spPr>
          <c:invertIfNegative val="0"/>
          <c:dLbls>
            <c:txPr>
              <a:bodyPr rot="-5400000" vert="horz"/>
              <a:lstStyle/>
              <a:p>
                <a:pPr>
                  <a:defRPr lang="ru-RU" b="1"/>
                </a:pPr>
                <a:endParaRPr lang="ru-RU"/>
              </a:p>
            </c:txPr>
            <c:showLegendKey val="0"/>
            <c:showVal val="1"/>
            <c:showCatName val="0"/>
            <c:showSerName val="0"/>
            <c:showPercent val="0"/>
            <c:showBubbleSize val="0"/>
            <c:showLeaderLines val="0"/>
          </c:dLbls>
          <c:cat>
            <c:strRef>
              <c:f>'Лист4 (2)'!$B$3:$B$8</c:f>
              <c:strCache>
                <c:ptCount val="6"/>
                <c:pt idx="0">
                  <c:v>по Україні</c:v>
                </c:pt>
                <c:pt idx="1">
                  <c:v>Волинська область</c:v>
                </c:pt>
                <c:pt idx="2">
                  <c:v>м. Київ та Київська область</c:v>
                </c:pt>
                <c:pt idx="3">
                  <c:v>Луганська область</c:v>
                </c:pt>
                <c:pt idx="4">
                  <c:v>Херсонська область</c:v>
                </c:pt>
                <c:pt idx="5">
                  <c:v>Черкаська область</c:v>
                </c:pt>
              </c:strCache>
            </c:strRef>
          </c:cat>
          <c:val>
            <c:numRef>
              <c:f>'Лист4 (2)'!$C$3:$C$8</c:f>
              <c:numCache>
                <c:formatCode>0.00%</c:formatCode>
                <c:ptCount val="6"/>
                <c:pt idx="0">
                  <c:v>1.7500000000000005E-2</c:v>
                </c:pt>
                <c:pt idx="1">
                  <c:v>1.9500000000000132E-2</c:v>
                </c:pt>
                <c:pt idx="2">
                  <c:v>1.1700000000000096E-2</c:v>
                </c:pt>
                <c:pt idx="3">
                  <c:v>3.2900000000000006E-2</c:v>
                </c:pt>
                <c:pt idx="4">
                  <c:v>2.2800000000000188E-2</c:v>
                </c:pt>
                <c:pt idx="5">
                  <c:v>1.7399999999999999E-2</c:v>
                </c:pt>
              </c:numCache>
            </c:numRef>
          </c:val>
        </c:ser>
        <c:ser>
          <c:idx val="1"/>
          <c:order val="1"/>
          <c:tx>
            <c:strRef>
              <c:f>'Лист4 (2)'!$D$1:$D$2</c:f>
              <c:strCache>
                <c:ptCount val="1"/>
                <c:pt idx="0">
                  <c:v>2018</c:v>
                </c:pt>
              </c:strCache>
            </c:strRef>
          </c:tx>
          <c:spPr>
            <a:solidFill>
              <a:srgbClr val="31859C"/>
            </a:solidFill>
          </c:spPr>
          <c:invertIfNegative val="0"/>
          <c:dLbls>
            <c:txPr>
              <a:bodyPr rot="-5400000" vert="horz"/>
              <a:lstStyle/>
              <a:p>
                <a:pPr>
                  <a:defRPr lang="ru-RU" b="1"/>
                </a:pPr>
                <a:endParaRPr lang="ru-RU"/>
              </a:p>
            </c:txPr>
            <c:showLegendKey val="0"/>
            <c:showVal val="1"/>
            <c:showCatName val="0"/>
            <c:showSerName val="0"/>
            <c:showPercent val="0"/>
            <c:showBubbleSize val="0"/>
            <c:showLeaderLines val="0"/>
          </c:dLbls>
          <c:cat>
            <c:strRef>
              <c:f>'Лист4 (2)'!$B$3:$B$8</c:f>
              <c:strCache>
                <c:ptCount val="6"/>
                <c:pt idx="0">
                  <c:v>по Україні</c:v>
                </c:pt>
                <c:pt idx="1">
                  <c:v>Волинська область</c:v>
                </c:pt>
                <c:pt idx="2">
                  <c:v>м. Київ та Київська область</c:v>
                </c:pt>
                <c:pt idx="3">
                  <c:v>Луганська область</c:v>
                </c:pt>
                <c:pt idx="4">
                  <c:v>Херсонська область</c:v>
                </c:pt>
                <c:pt idx="5">
                  <c:v>Черкаська область</c:v>
                </c:pt>
              </c:strCache>
            </c:strRef>
          </c:cat>
          <c:val>
            <c:numRef>
              <c:f>'Лист4 (2)'!$D$3:$D$8</c:f>
              <c:numCache>
                <c:formatCode>0.00%</c:formatCode>
                <c:ptCount val="6"/>
                <c:pt idx="0">
                  <c:v>1.9900000000000147E-2</c:v>
                </c:pt>
                <c:pt idx="1">
                  <c:v>1.7299999999999996E-2</c:v>
                </c:pt>
                <c:pt idx="2">
                  <c:v>1.0699999999999998E-2</c:v>
                </c:pt>
                <c:pt idx="3">
                  <c:v>2.6400000000000052E-2</c:v>
                </c:pt>
                <c:pt idx="4">
                  <c:v>2.2100000000000002E-2</c:v>
                </c:pt>
                <c:pt idx="5">
                  <c:v>1.3700000000000089E-2</c:v>
                </c:pt>
              </c:numCache>
            </c:numRef>
          </c:val>
        </c:ser>
        <c:dLbls>
          <c:showLegendKey val="0"/>
          <c:showVal val="1"/>
          <c:showCatName val="0"/>
          <c:showSerName val="0"/>
          <c:showPercent val="0"/>
          <c:showBubbleSize val="0"/>
        </c:dLbls>
        <c:gapWidth val="150"/>
        <c:shape val="cylinder"/>
        <c:axId val="153699840"/>
        <c:axId val="160878528"/>
        <c:axId val="0"/>
      </c:bar3DChart>
      <c:catAx>
        <c:axId val="153699840"/>
        <c:scaling>
          <c:orientation val="minMax"/>
        </c:scaling>
        <c:delete val="0"/>
        <c:axPos val="b"/>
        <c:majorTickMark val="out"/>
        <c:minorTickMark val="none"/>
        <c:tickLblPos val="nextTo"/>
        <c:txPr>
          <a:bodyPr/>
          <a:lstStyle/>
          <a:p>
            <a:pPr>
              <a:defRPr lang="ru-RU"/>
            </a:pPr>
            <a:endParaRPr lang="ru-RU"/>
          </a:p>
        </c:txPr>
        <c:crossAx val="160878528"/>
        <c:crosses val="autoZero"/>
        <c:auto val="1"/>
        <c:lblAlgn val="ctr"/>
        <c:lblOffset val="100"/>
        <c:noMultiLvlLbl val="0"/>
      </c:catAx>
      <c:valAx>
        <c:axId val="160878528"/>
        <c:scaling>
          <c:orientation val="minMax"/>
        </c:scaling>
        <c:delete val="0"/>
        <c:axPos val="l"/>
        <c:majorGridlines/>
        <c:numFmt formatCode="0.00%" sourceLinked="1"/>
        <c:majorTickMark val="out"/>
        <c:minorTickMark val="none"/>
        <c:tickLblPos val="nextTo"/>
        <c:txPr>
          <a:bodyPr/>
          <a:lstStyle/>
          <a:p>
            <a:pPr>
              <a:defRPr lang="ru-RU"/>
            </a:pPr>
            <a:endParaRPr lang="ru-RU"/>
          </a:p>
        </c:txPr>
        <c:crossAx val="153699840"/>
        <c:crosses val="autoZero"/>
        <c:crossBetween val="between"/>
      </c:valAx>
    </c:plotArea>
    <c:legend>
      <c:legendPos val="r"/>
      <c:layout>
        <c:manualLayout>
          <c:xMode val="edge"/>
          <c:yMode val="edge"/>
          <c:x val="0.74204070580013981"/>
          <c:y val="0.9084218318863988"/>
          <c:w val="0.21802218728162237"/>
          <c:h val="9.1578168113601727E-2"/>
        </c:manualLayout>
      </c:layout>
      <c:overlay val="0"/>
      <c:txPr>
        <a:bodyPr/>
        <a:lstStyle/>
        <a:p>
          <a:pPr>
            <a:defRPr lang="ru-RU"/>
          </a:pPr>
          <a:endParaRPr lang="ru-RU"/>
        </a:p>
      </c:txPr>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0.61961</cdr:x>
      <cdr:y>0.08816</cdr:y>
    </cdr:from>
    <cdr:to>
      <cdr:x>0.72306</cdr:x>
      <cdr:y>0.32998</cdr:y>
    </cdr:to>
    <cdr:sp macro="" textlink="">
      <cdr:nvSpPr>
        <cdr:cNvPr id="2" name="TextBox 1"/>
        <cdr:cNvSpPr txBox="1"/>
      </cdr:nvSpPr>
      <cdr:spPr>
        <a:xfrm xmlns:a="http://schemas.openxmlformats.org/drawingml/2006/main">
          <a:off x="5476875" y="3333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uk-UA" sz="1100"/>
        </a:p>
      </cdr:txBody>
    </cdr:sp>
  </cdr:relSizeAnchor>
</c:userShapes>
</file>

<file path=word/drawings/drawing2.xml><?xml version="1.0" encoding="utf-8"?>
<c:userShapes xmlns:c="http://schemas.openxmlformats.org/drawingml/2006/chart">
  <cdr:relSizeAnchor xmlns:cdr="http://schemas.openxmlformats.org/drawingml/2006/chartDrawing">
    <cdr:from>
      <cdr:x>0.7039</cdr:x>
      <cdr:y>0.35347</cdr:y>
    </cdr:from>
    <cdr:to>
      <cdr:x>0.752</cdr:x>
      <cdr:y>0.43202</cdr:y>
    </cdr:to>
    <cdr:cxnSp macro="">
      <cdr:nvCxnSpPr>
        <cdr:cNvPr id="4" name="Прямая соединительная линия 3"/>
        <cdr:cNvCxnSpPr/>
      </cdr:nvCxnSpPr>
      <cdr:spPr>
        <a:xfrm xmlns:a="http://schemas.openxmlformats.org/drawingml/2006/main" flipV="1">
          <a:off x="4181475" y="1114425"/>
          <a:ext cx="285750" cy="24765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DE419-6FF5-4382-BF12-7799B4869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18965</Words>
  <Characters>108105</Characters>
  <Application>Microsoft Office Word</Application>
  <DocSecurity>0</DocSecurity>
  <Lines>900</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PC1022</dc:creator>
  <cp:lastModifiedBy>Олег І. Мельниченко</cp:lastModifiedBy>
  <cp:revision>2</cp:revision>
  <cp:lastPrinted>2019-04-02T11:35:00Z</cp:lastPrinted>
  <dcterms:created xsi:type="dcterms:W3CDTF">2019-04-04T11:20:00Z</dcterms:created>
  <dcterms:modified xsi:type="dcterms:W3CDTF">2019-04-04T11:20:00Z</dcterms:modified>
</cp:coreProperties>
</file>